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CF1113" w:rsidRDefault="003967C0">
      <w:pPr>
        <w:spacing w:line="360" w:lineRule="auto"/>
        <w:jc w:val="center"/>
        <w:rPr>
          <w:sz w:val="21"/>
          <w:szCs w:val="21"/>
        </w:rPr>
      </w:pPr>
      <w:r>
        <w:rPr>
          <w:sz w:val="21"/>
          <w:szCs w:val="21"/>
        </w:rPr>
        <w:t>Lima Convention Center - Lima, Peru</w:t>
      </w:r>
    </w:p>
    <w:p w14:paraId="00000002" w14:textId="77777777" w:rsidR="00CF1113" w:rsidRDefault="003967C0">
      <w:pPr>
        <w:spacing w:line="360" w:lineRule="auto"/>
        <w:jc w:val="center"/>
        <w:rPr>
          <w:sz w:val="21"/>
          <w:szCs w:val="21"/>
        </w:rPr>
      </w:pPr>
      <w:r>
        <w:rPr>
          <w:sz w:val="21"/>
          <w:szCs w:val="21"/>
        </w:rPr>
        <w:t>By: Zach Aleman</w:t>
      </w:r>
    </w:p>
    <w:p w14:paraId="00000003" w14:textId="77777777" w:rsidR="00CF1113" w:rsidRDefault="00CF1113">
      <w:pPr>
        <w:spacing w:line="360" w:lineRule="auto"/>
        <w:jc w:val="center"/>
        <w:rPr>
          <w:sz w:val="21"/>
          <w:szCs w:val="21"/>
        </w:rPr>
      </w:pPr>
    </w:p>
    <w:p w14:paraId="00000004" w14:textId="77777777" w:rsidR="00CF1113" w:rsidRDefault="003967C0">
      <w:pPr>
        <w:spacing w:line="360" w:lineRule="auto"/>
        <w:rPr>
          <w:sz w:val="21"/>
          <w:szCs w:val="21"/>
        </w:rPr>
      </w:pPr>
      <w:r>
        <w:rPr>
          <w:sz w:val="21"/>
          <w:szCs w:val="21"/>
        </w:rPr>
        <w:tab/>
      </w:r>
      <w:r>
        <w:rPr>
          <w:sz w:val="21"/>
          <w:szCs w:val="21"/>
        </w:rPr>
        <w:t>The Lima Convention Center by IDOM architects stands among the most important buildings in the area, some of which being the National Museum of Peru, the Ministry of Education and the National Bank in Lima. Naturally, being next to buildings of such signif</w:t>
      </w:r>
      <w:r>
        <w:rPr>
          <w:sz w:val="21"/>
          <w:szCs w:val="21"/>
        </w:rPr>
        <w:t>icance this convention center must meet the prestige of its neighbors. With that in mind, IDOM set out to make this the cultural hub for the inhabitants of the city as well as a landmark of Peruvian Culture.</w:t>
      </w:r>
    </w:p>
    <w:p w14:paraId="00000005" w14:textId="77777777" w:rsidR="00CF1113" w:rsidRDefault="003967C0">
      <w:pPr>
        <w:spacing w:line="360" w:lineRule="auto"/>
        <w:rPr>
          <w:sz w:val="21"/>
          <w:szCs w:val="21"/>
        </w:rPr>
      </w:pPr>
      <w:r>
        <w:rPr>
          <w:sz w:val="21"/>
          <w:szCs w:val="21"/>
        </w:rPr>
        <w:tab/>
        <w:t>Being that this building serves as a convention</w:t>
      </w:r>
      <w:r>
        <w:rPr>
          <w:sz w:val="21"/>
          <w:szCs w:val="21"/>
        </w:rPr>
        <w:t xml:space="preserve"> center it has 18 multipurpose convention halls, all of which </w:t>
      </w:r>
      <w:proofErr w:type="gramStart"/>
      <w:r>
        <w:rPr>
          <w:sz w:val="21"/>
          <w:szCs w:val="21"/>
        </w:rPr>
        <w:t>have the ability to</w:t>
      </w:r>
      <w:proofErr w:type="gramEnd"/>
      <w:r>
        <w:rPr>
          <w:sz w:val="21"/>
          <w:szCs w:val="21"/>
        </w:rPr>
        <w:t xml:space="preserve"> be adjusted using acoustic tiles. This allows for greater control on how the space is used by shrinking or expanding the venue to fit the needs of the event. Furthermore, the</w:t>
      </w:r>
      <w:r>
        <w:rPr>
          <w:sz w:val="21"/>
          <w:szCs w:val="21"/>
        </w:rPr>
        <w:t xml:space="preserve"> building's underground area is equipped with restaurants, kitchens and cafeterias to seamlessly serve the activities going on above. </w:t>
      </w:r>
      <w:proofErr w:type="gramStart"/>
      <w:r>
        <w:rPr>
          <w:sz w:val="21"/>
          <w:szCs w:val="21"/>
        </w:rPr>
        <w:t>All of</w:t>
      </w:r>
      <w:proofErr w:type="gramEnd"/>
      <w:r>
        <w:rPr>
          <w:sz w:val="21"/>
          <w:szCs w:val="21"/>
        </w:rPr>
        <w:t xml:space="preserve"> these functions make up the building's massive footprint, coming out at an immense 925,000 square feet and accommod</w:t>
      </w:r>
      <w:r>
        <w:rPr>
          <w:sz w:val="21"/>
          <w:szCs w:val="21"/>
        </w:rPr>
        <w:t xml:space="preserve">ating 10,000 people comfortably. A building of this scale was by no means easy to design, especially considering that Peru </w:t>
      </w:r>
      <w:proofErr w:type="gramStart"/>
      <w:r>
        <w:rPr>
          <w:sz w:val="21"/>
          <w:szCs w:val="21"/>
        </w:rPr>
        <w:t>is located in</w:t>
      </w:r>
      <w:proofErr w:type="gramEnd"/>
      <w:r>
        <w:rPr>
          <w:sz w:val="21"/>
          <w:szCs w:val="21"/>
        </w:rPr>
        <w:t xml:space="preserve"> a seismic zone. </w:t>
      </w:r>
    </w:p>
    <w:p w14:paraId="00000006" w14:textId="77777777" w:rsidR="00CF1113" w:rsidRDefault="003967C0">
      <w:pPr>
        <w:spacing w:line="360" w:lineRule="auto"/>
        <w:rPr>
          <w:sz w:val="21"/>
          <w:szCs w:val="21"/>
        </w:rPr>
      </w:pPr>
      <w:r>
        <w:rPr>
          <w:sz w:val="21"/>
          <w:szCs w:val="21"/>
        </w:rPr>
        <w:tab/>
        <w:t>One of the greatest challenges in this building was trying to design a structural system that would a</w:t>
      </w:r>
      <w:r>
        <w:rPr>
          <w:sz w:val="21"/>
          <w:szCs w:val="21"/>
        </w:rPr>
        <w:t xml:space="preserve">llow for the convention spaces to be free from pillars while still being strong enough to handle the force produced by an earthquake. This was a major challenge for the structural firm, </w:t>
      </w:r>
      <w:proofErr w:type="spellStart"/>
      <w:r>
        <w:rPr>
          <w:sz w:val="21"/>
          <w:szCs w:val="21"/>
        </w:rPr>
        <w:t>Bernabeau</w:t>
      </w:r>
      <w:proofErr w:type="spellEnd"/>
      <w:r>
        <w:rPr>
          <w:sz w:val="21"/>
          <w:szCs w:val="21"/>
        </w:rPr>
        <w:t xml:space="preserve"> Engineers, but ultimately the problem was solved by incorpor</w:t>
      </w:r>
      <w:r>
        <w:rPr>
          <w:sz w:val="21"/>
          <w:szCs w:val="21"/>
        </w:rPr>
        <w:t xml:space="preserve">ating the structure into elements of the architecture. With the goal being few exposed structural elements, concessions had to be made the best of and the final product came out to be a balanced building able to accommodate the needs of any formal event. </w:t>
      </w:r>
    </w:p>
    <w:p w14:paraId="00000007" w14:textId="77777777" w:rsidR="00CF1113" w:rsidRDefault="003967C0">
      <w:pPr>
        <w:spacing w:line="360" w:lineRule="auto"/>
        <w:rPr>
          <w:sz w:val="21"/>
          <w:szCs w:val="21"/>
        </w:rPr>
      </w:pPr>
      <w:r>
        <w:rPr>
          <w:sz w:val="21"/>
          <w:szCs w:val="21"/>
        </w:rPr>
        <w:tab/>
        <w:t>Given that the building has large open spaces with a relatively minimalist impression, the mechanical systems need to be reflective of this idea. This is especially tricky because of all the dynamic changes in the building and how that affects airflow, bu</w:t>
      </w:r>
      <w:r>
        <w:rPr>
          <w:sz w:val="21"/>
          <w:szCs w:val="21"/>
        </w:rPr>
        <w:t>t likely the biggest workaround being the floor to ceiling glass panels. The climate of Peru is moderate with summers getting to a high of 90 degrees and a low in the winters of about 30 degrees. The mechanical systems need to be able to heat and cool this</w:t>
      </w:r>
      <w:r>
        <w:rPr>
          <w:sz w:val="21"/>
          <w:szCs w:val="21"/>
        </w:rPr>
        <w:t xml:space="preserve"> massive space, but luckily the building has many outdoor spaces which take away some of the load. These spaces are generally surrounded or shaded in some way so mechanical assistance isn’t necessary. </w:t>
      </w:r>
    </w:p>
    <w:p w14:paraId="00000008" w14:textId="77777777" w:rsidR="00CF1113" w:rsidRDefault="003967C0">
      <w:pPr>
        <w:spacing w:line="360" w:lineRule="auto"/>
        <w:rPr>
          <w:sz w:val="21"/>
          <w:szCs w:val="21"/>
        </w:rPr>
      </w:pPr>
      <w:r>
        <w:rPr>
          <w:sz w:val="21"/>
          <w:szCs w:val="21"/>
        </w:rPr>
        <w:tab/>
        <w:t>Lima Convention Center is divided architecturally int</w:t>
      </w:r>
      <w:r>
        <w:rPr>
          <w:sz w:val="21"/>
          <w:szCs w:val="21"/>
        </w:rPr>
        <w:t>o three layers, representing the past, the present and the future. This is carried out in different ways, but the most notable being the future at the top with great open spaces and views of the city. This building stands to remind the community of Lima to</w:t>
      </w:r>
      <w:r>
        <w:rPr>
          <w:sz w:val="21"/>
          <w:szCs w:val="21"/>
        </w:rPr>
        <w:t xml:space="preserve"> remember where they have come from and provide a space to inspire future generations.</w:t>
      </w:r>
    </w:p>
    <w:p w14:paraId="00000009" w14:textId="77777777" w:rsidR="00CF1113" w:rsidRDefault="00CF1113">
      <w:pPr>
        <w:spacing w:line="360" w:lineRule="auto"/>
        <w:rPr>
          <w:sz w:val="21"/>
          <w:szCs w:val="21"/>
        </w:rPr>
      </w:pPr>
    </w:p>
    <w:p w14:paraId="0000000A" w14:textId="77777777" w:rsidR="00CF1113" w:rsidRDefault="003967C0">
      <w:pPr>
        <w:spacing w:line="360" w:lineRule="auto"/>
        <w:rPr>
          <w:sz w:val="21"/>
          <w:szCs w:val="21"/>
        </w:rPr>
      </w:pPr>
      <w:r>
        <w:rPr>
          <w:sz w:val="21"/>
          <w:szCs w:val="21"/>
        </w:rPr>
        <w:lastRenderedPageBreak/>
        <w:t>Bibliography:</w:t>
      </w:r>
    </w:p>
    <w:p w14:paraId="0000000B" w14:textId="77777777" w:rsidR="00CF1113" w:rsidRDefault="003967C0">
      <w:pPr>
        <w:numPr>
          <w:ilvl w:val="0"/>
          <w:numId w:val="1"/>
        </w:numPr>
        <w:spacing w:line="360" w:lineRule="auto"/>
        <w:rPr>
          <w:sz w:val="21"/>
          <w:szCs w:val="21"/>
        </w:rPr>
      </w:pPr>
      <w:proofErr w:type="spellStart"/>
      <w:r>
        <w:rPr>
          <w:sz w:val="21"/>
          <w:szCs w:val="21"/>
        </w:rPr>
        <w:t>Leiva</w:t>
      </w:r>
      <w:proofErr w:type="spellEnd"/>
      <w:r>
        <w:rPr>
          <w:sz w:val="21"/>
          <w:szCs w:val="21"/>
        </w:rPr>
        <w:t xml:space="preserve">, S. (2017, January 3). </w:t>
      </w:r>
      <w:r>
        <w:rPr>
          <w:i/>
          <w:sz w:val="21"/>
          <w:szCs w:val="21"/>
        </w:rPr>
        <w:t>LCC / ACXT</w:t>
      </w:r>
      <w:r>
        <w:rPr>
          <w:sz w:val="21"/>
          <w:szCs w:val="21"/>
        </w:rPr>
        <w:t xml:space="preserve">. </w:t>
      </w:r>
      <w:proofErr w:type="spellStart"/>
      <w:r>
        <w:rPr>
          <w:sz w:val="21"/>
          <w:szCs w:val="21"/>
        </w:rPr>
        <w:t>ArchDaily</w:t>
      </w:r>
      <w:proofErr w:type="spellEnd"/>
      <w:r>
        <w:rPr>
          <w:sz w:val="21"/>
          <w:szCs w:val="21"/>
        </w:rPr>
        <w:t xml:space="preserve">. Retrieved February 4, 2022, from https://www.archdaily.com/802618/lcc-idom </w:t>
      </w:r>
    </w:p>
    <w:p w14:paraId="0000000C" w14:textId="77777777" w:rsidR="00CF1113" w:rsidRDefault="003967C0">
      <w:pPr>
        <w:numPr>
          <w:ilvl w:val="0"/>
          <w:numId w:val="1"/>
        </w:numPr>
        <w:spacing w:line="360" w:lineRule="auto"/>
        <w:rPr>
          <w:sz w:val="21"/>
          <w:szCs w:val="21"/>
        </w:rPr>
      </w:pPr>
      <w:proofErr w:type="spellStart"/>
      <w:r>
        <w:rPr>
          <w:sz w:val="21"/>
          <w:szCs w:val="21"/>
        </w:rPr>
        <w:t>Garvet</w:t>
      </w:r>
      <w:proofErr w:type="spellEnd"/>
      <w:r>
        <w:rPr>
          <w:sz w:val="21"/>
          <w:szCs w:val="21"/>
        </w:rPr>
        <w:t xml:space="preserve">, S. (2017, January </w:t>
      </w:r>
      <w:r>
        <w:rPr>
          <w:sz w:val="21"/>
          <w:szCs w:val="21"/>
        </w:rPr>
        <w:t xml:space="preserve">9). </w:t>
      </w:r>
      <w:r>
        <w:rPr>
          <w:i/>
          <w:sz w:val="21"/>
          <w:szCs w:val="21"/>
        </w:rPr>
        <w:t>Lima convention center</w:t>
      </w:r>
      <w:r>
        <w:rPr>
          <w:sz w:val="21"/>
          <w:szCs w:val="21"/>
        </w:rPr>
        <w:t xml:space="preserve">. Architect. Retrieved February 4, 2022, from https://www.architectmagazine.com/project-gallery/lima-convention-center_o </w:t>
      </w:r>
    </w:p>
    <w:p w14:paraId="0000000D" w14:textId="77777777" w:rsidR="00CF1113" w:rsidRDefault="003967C0">
      <w:pPr>
        <w:numPr>
          <w:ilvl w:val="0"/>
          <w:numId w:val="1"/>
        </w:numPr>
        <w:spacing w:after="240" w:line="360" w:lineRule="auto"/>
        <w:rPr>
          <w:sz w:val="21"/>
          <w:szCs w:val="21"/>
        </w:rPr>
      </w:pPr>
      <w:r>
        <w:rPr>
          <w:sz w:val="21"/>
          <w:szCs w:val="21"/>
        </w:rPr>
        <w:t>IDOM. (2019). Lima Convention Centre. Retrieved February 4, 2022, from https://www.idom.com/en/project/lima-</w:t>
      </w:r>
      <w:r>
        <w:rPr>
          <w:sz w:val="21"/>
          <w:szCs w:val="21"/>
        </w:rPr>
        <w:t xml:space="preserve">convention-centre/ </w:t>
      </w:r>
    </w:p>
    <w:p w14:paraId="0000000E" w14:textId="77777777" w:rsidR="00CF1113" w:rsidRDefault="00CF1113">
      <w:pPr>
        <w:spacing w:line="360" w:lineRule="auto"/>
        <w:rPr>
          <w:sz w:val="21"/>
          <w:szCs w:val="21"/>
        </w:rPr>
      </w:pPr>
    </w:p>
    <w:p w14:paraId="0000000F" w14:textId="77777777" w:rsidR="00CF1113" w:rsidRDefault="00CF1113">
      <w:pPr>
        <w:spacing w:line="360" w:lineRule="auto"/>
        <w:rPr>
          <w:sz w:val="21"/>
          <w:szCs w:val="21"/>
        </w:rPr>
      </w:pPr>
    </w:p>
    <w:sectPr w:rsidR="00CF1113">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B6436B"/>
    <w:multiLevelType w:val="multilevel"/>
    <w:tmpl w:val="5D18C0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1113"/>
    <w:rsid w:val="003967C0"/>
    <w:rsid w:val="00CF11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46ABD20-3A40-45AB-AF56-E9395F3EE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508</Words>
  <Characters>2896</Characters>
  <Application>Microsoft Office Word</Application>
  <DocSecurity>0</DocSecurity>
  <Lines>24</Lines>
  <Paragraphs>6</Paragraphs>
  <ScaleCrop>false</ScaleCrop>
  <Company/>
  <LinksUpToDate>false</LinksUpToDate>
  <CharactersWithSpaces>3398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Zach Aleman</dc:creator>
  <cp:lastModifiedBy>Aleman, Zachary J</cp:lastModifiedBy>
  <cp:revision>2</cp:revision>
  <dcterms:created xsi:type="dcterms:W3CDTF">2022-02-09T17:29:00Z</dcterms:created>
  <dcterms:modified xsi:type="dcterms:W3CDTF">2022-02-09T17:29:00Z</dcterms:modified>
</cp:coreProperties>
</file>