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5E3B3" w14:textId="3FF6D742" w:rsidR="00EE14B6" w:rsidRDefault="00417740" w:rsidP="00417740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Andrew Gladbach</w:t>
      </w:r>
    </w:p>
    <w:p w14:paraId="2FC4AA15" w14:textId="09DD6ED2" w:rsidR="00417740" w:rsidRDefault="00417740" w:rsidP="00417740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ARE320L</w:t>
      </w:r>
    </w:p>
    <w:p w14:paraId="55B45656" w14:textId="767666F8" w:rsidR="00417740" w:rsidRDefault="00417740" w:rsidP="00417740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AE World Map Essay</w:t>
      </w:r>
    </w:p>
    <w:p w14:paraId="757B25CC" w14:textId="77777777" w:rsidR="00417740" w:rsidRDefault="00417740" w:rsidP="00417740">
      <w:pPr>
        <w:spacing w:line="360" w:lineRule="auto"/>
        <w:rPr>
          <w:rFonts w:ascii="Arial" w:hAnsi="Arial" w:cs="Arial"/>
          <w:sz w:val="20"/>
          <w:szCs w:val="20"/>
        </w:rPr>
      </w:pPr>
    </w:p>
    <w:p w14:paraId="34AE04FB" w14:textId="0444EE10" w:rsidR="00417740" w:rsidRDefault="00417740" w:rsidP="00417740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u w:val="single"/>
        </w:rPr>
        <w:t>The PGA Tour Headquarters</w:t>
      </w:r>
    </w:p>
    <w:p w14:paraId="4D34F5C5" w14:textId="77777777" w:rsidR="00F27A84" w:rsidRDefault="00F27A84" w:rsidP="00417740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48942A7C" w14:textId="6285CBB8" w:rsidR="00F27A84" w:rsidRDefault="00F27A84" w:rsidP="00F27A84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0C109D">
        <w:rPr>
          <w:rFonts w:ascii="Arial" w:hAnsi="Arial" w:cs="Arial"/>
          <w:sz w:val="20"/>
          <w:szCs w:val="20"/>
        </w:rPr>
        <w:t>Located in sunny</w:t>
      </w:r>
      <w:r w:rsidR="00655141">
        <w:rPr>
          <w:rFonts w:ascii="Arial" w:hAnsi="Arial" w:cs="Arial"/>
          <w:sz w:val="20"/>
          <w:szCs w:val="20"/>
        </w:rPr>
        <w:t xml:space="preserve"> Ponte </w:t>
      </w:r>
      <w:proofErr w:type="spellStart"/>
      <w:r w:rsidR="00655141">
        <w:rPr>
          <w:rFonts w:ascii="Arial" w:hAnsi="Arial" w:cs="Arial"/>
          <w:sz w:val="20"/>
          <w:szCs w:val="20"/>
        </w:rPr>
        <w:t>Vedra</w:t>
      </w:r>
      <w:proofErr w:type="spellEnd"/>
      <w:r w:rsidR="00655141">
        <w:rPr>
          <w:rFonts w:ascii="Arial" w:hAnsi="Arial" w:cs="Arial"/>
          <w:sz w:val="20"/>
          <w:szCs w:val="20"/>
        </w:rPr>
        <w:t xml:space="preserve"> Beach, Florida, the PGA Tour Headquarters </w:t>
      </w:r>
      <w:r w:rsidR="006C0A62">
        <w:rPr>
          <w:rFonts w:ascii="Arial" w:hAnsi="Arial" w:cs="Arial"/>
          <w:sz w:val="20"/>
          <w:szCs w:val="20"/>
        </w:rPr>
        <w:t>building is</w:t>
      </w:r>
      <w:r w:rsidR="00DD1C05">
        <w:rPr>
          <w:rFonts w:ascii="Arial" w:hAnsi="Arial" w:cs="Arial"/>
          <w:sz w:val="20"/>
          <w:szCs w:val="20"/>
        </w:rPr>
        <w:t xml:space="preserve"> a stunning dive into the </w:t>
      </w:r>
      <w:r w:rsidR="00400B0C">
        <w:rPr>
          <w:rFonts w:ascii="Arial" w:hAnsi="Arial" w:cs="Arial"/>
          <w:sz w:val="20"/>
          <w:szCs w:val="20"/>
        </w:rPr>
        <w:t xml:space="preserve">new age of office building. Having a very open floorplan to accentuate the natural </w:t>
      </w:r>
      <w:r w:rsidR="006C0A62">
        <w:rPr>
          <w:rFonts w:ascii="Arial" w:hAnsi="Arial" w:cs="Arial"/>
          <w:sz w:val="20"/>
          <w:szCs w:val="20"/>
        </w:rPr>
        <w:t xml:space="preserve">landscape that surrounds, this </w:t>
      </w:r>
      <w:r w:rsidR="00A53D8E">
        <w:rPr>
          <w:rFonts w:ascii="Arial" w:hAnsi="Arial" w:cs="Arial"/>
          <w:sz w:val="20"/>
          <w:szCs w:val="20"/>
        </w:rPr>
        <w:t>complex works to integrate the beauty of nature into</w:t>
      </w:r>
      <w:r w:rsidR="00BB4EA3">
        <w:rPr>
          <w:rFonts w:ascii="Arial" w:hAnsi="Arial" w:cs="Arial"/>
          <w:sz w:val="20"/>
          <w:szCs w:val="20"/>
        </w:rPr>
        <w:t xml:space="preserve"> an</w:t>
      </w:r>
      <w:r w:rsidR="00A53D8E">
        <w:rPr>
          <w:rFonts w:ascii="Arial" w:hAnsi="Arial" w:cs="Arial"/>
          <w:sz w:val="20"/>
          <w:szCs w:val="20"/>
        </w:rPr>
        <w:t xml:space="preserve"> office-style </w:t>
      </w:r>
      <w:r w:rsidR="00BB4EA3">
        <w:rPr>
          <w:rFonts w:ascii="Arial" w:hAnsi="Arial" w:cs="Arial"/>
          <w:sz w:val="20"/>
          <w:szCs w:val="20"/>
        </w:rPr>
        <w:t xml:space="preserve">work environment. Large terraces and open </w:t>
      </w:r>
      <w:r w:rsidR="004F3991">
        <w:rPr>
          <w:rFonts w:ascii="Arial" w:hAnsi="Arial" w:cs="Arial"/>
          <w:sz w:val="20"/>
          <w:szCs w:val="20"/>
        </w:rPr>
        <w:t>gathering areas</w:t>
      </w:r>
      <w:r w:rsidR="00F027D8">
        <w:rPr>
          <w:rFonts w:ascii="Arial" w:hAnsi="Arial" w:cs="Arial"/>
          <w:sz w:val="20"/>
          <w:szCs w:val="20"/>
        </w:rPr>
        <w:t xml:space="preserve"> work to promote collaboration amongst coworkers</w:t>
      </w:r>
      <w:r w:rsidR="00103AD4">
        <w:rPr>
          <w:rFonts w:ascii="Arial" w:hAnsi="Arial" w:cs="Arial"/>
          <w:sz w:val="20"/>
          <w:szCs w:val="20"/>
        </w:rPr>
        <w:t>, with focusses on health and wellbeing.</w:t>
      </w:r>
      <w:r w:rsidR="00A07105">
        <w:rPr>
          <w:rFonts w:ascii="Arial" w:hAnsi="Arial" w:cs="Arial"/>
          <w:sz w:val="20"/>
          <w:szCs w:val="20"/>
        </w:rPr>
        <w:t xml:space="preserve"> </w:t>
      </w:r>
      <w:r w:rsidR="00290E8F">
        <w:rPr>
          <w:rFonts w:ascii="Arial" w:hAnsi="Arial" w:cs="Arial"/>
          <w:sz w:val="20"/>
          <w:szCs w:val="20"/>
        </w:rPr>
        <w:t xml:space="preserve">Foster + Partners created a very symmetric </w:t>
      </w:r>
      <w:r w:rsidR="009B3525">
        <w:rPr>
          <w:rFonts w:ascii="Arial" w:hAnsi="Arial" w:cs="Arial"/>
          <w:sz w:val="20"/>
          <w:szCs w:val="20"/>
        </w:rPr>
        <w:t>exterior design, with exposed</w:t>
      </w:r>
      <w:r w:rsidR="00B848F1">
        <w:rPr>
          <w:rFonts w:ascii="Arial" w:hAnsi="Arial" w:cs="Arial"/>
          <w:sz w:val="20"/>
          <w:szCs w:val="20"/>
        </w:rPr>
        <w:t xml:space="preserve">, three-story </w:t>
      </w:r>
      <w:r w:rsidR="009B3525">
        <w:rPr>
          <w:rFonts w:ascii="Arial" w:hAnsi="Arial" w:cs="Arial"/>
          <w:sz w:val="20"/>
          <w:szCs w:val="20"/>
        </w:rPr>
        <w:t>columns as an aesthetic focal point. They worked to play on the human affinity for nature by integrating natural resources into the construction design</w:t>
      </w:r>
      <w:r w:rsidR="006D3FEF">
        <w:rPr>
          <w:rFonts w:ascii="Arial" w:hAnsi="Arial" w:cs="Arial"/>
          <w:sz w:val="20"/>
          <w:szCs w:val="20"/>
        </w:rPr>
        <w:t xml:space="preserve">, as well as </w:t>
      </w:r>
      <w:r w:rsidR="00433B5C">
        <w:rPr>
          <w:rFonts w:ascii="Arial" w:hAnsi="Arial" w:cs="Arial"/>
          <w:sz w:val="20"/>
          <w:szCs w:val="20"/>
        </w:rPr>
        <w:t>a central atrium that ties the surrounding TPC Sawgrass golf course</w:t>
      </w:r>
      <w:r w:rsidR="00F702C5">
        <w:rPr>
          <w:rFonts w:ascii="Arial" w:hAnsi="Arial" w:cs="Arial"/>
          <w:sz w:val="20"/>
          <w:szCs w:val="20"/>
        </w:rPr>
        <w:t xml:space="preserve"> into the building. </w:t>
      </w:r>
      <w:r w:rsidR="0017006C">
        <w:rPr>
          <w:rFonts w:ascii="Arial" w:hAnsi="Arial" w:cs="Arial"/>
          <w:sz w:val="20"/>
          <w:szCs w:val="20"/>
        </w:rPr>
        <w:t>This office space for the PGA Tour was newly completed in 2021</w:t>
      </w:r>
      <w:r w:rsidR="00F42BF4">
        <w:rPr>
          <w:rFonts w:ascii="Arial" w:hAnsi="Arial" w:cs="Arial"/>
          <w:sz w:val="20"/>
          <w:szCs w:val="20"/>
        </w:rPr>
        <w:t xml:space="preserve">, with a 1,000 person staff capacity. </w:t>
      </w:r>
      <w:r w:rsidR="003E512C">
        <w:rPr>
          <w:rFonts w:ascii="Arial" w:hAnsi="Arial" w:cs="Arial"/>
          <w:sz w:val="20"/>
          <w:szCs w:val="20"/>
        </w:rPr>
        <w:t>The 187,000 square feet of open floorplan is mainly office space, with gym</w:t>
      </w:r>
      <w:r w:rsidR="007B27DA">
        <w:rPr>
          <w:rFonts w:ascii="Arial" w:hAnsi="Arial" w:cs="Arial"/>
          <w:sz w:val="20"/>
          <w:szCs w:val="20"/>
        </w:rPr>
        <w:t xml:space="preserve"> and social components included to embrace health and collaboration. </w:t>
      </w:r>
      <w:r w:rsidR="00C14E5C">
        <w:rPr>
          <w:rFonts w:ascii="Arial" w:hAnsi="Arial" w:cs="Arial"/>
          <w:sz w:val="20"/>
          <w:szCs w:val="20"/>
        </w:rPr>
        <w:t>The design was locally facilitated by Wakefield Beasley, a firm who had great familiari</w:t>
      </w:r>
      <w:r w:rsidR="004538FE">
        <w:rPr>
          <w:rFonts w:ascii="Arial" w:hAnsi="Arial" w:cs="Arial"/>
          <w:sz w:val="20"/>
          <w:szCs w:val="20"/>
        </w:rPr>
        <w:t xml:space="preserve">ty with the climate of Florida. </w:t>
      </w:r>
      <w:r w:rsidR="006E7F6C">
        <w:rPr>
          <w:rFonts w:ascii="Arial" w:hAnsi="Arial" w:cs="Arial"/>
          <w:sz w:val="20"/>
          <w:szCs w:val="20"/>
        </w:rPr>
        <w:t xml:space="preserve">With employee collaboration being a main focus, </w:t>
      </w:r>
      <w:r w:rsidR="00EB35D1">
        <w:rPr>
          <w:rFonts w:ascii="Arial" w:hAnsi="Arial" w:cs="Arial"/>
          <w:sz w:val="20"/>
          <w:szCs w:val="20"/>
        </w:rPr>
        <w:t>thermal comfort and natural light were huge components included in the design</w:t>
      </w:r>
      <w:r w:rsidR="006130FB">
        <w:rPr>
          <w:rFonts w:ascii="Arial" w:hAnsi="Arial" w:cs="Arial"/>
          <w:sz w:val="20"/>
          <w:szCs w:val="20"/>
        </w:rPr>
        <w:t>, with a centralized stair to the main atrium at the heart of the building.</w:t>
      </w:r>
      <w:r w:rsidR="00673E29">
        <w:rPr>
          <w:rFonts w:ascii="Arial" w:hAnsi="Arial" w:cs="Arial"/>
          <w:sz w:val="20"/>
          <w:szCs w:val="20"/>
        </w:rPr>
        <w:t xml:space="preserve"> The main gravity structural component</w:t>
      </w:r>
      <w:r w:rsidR="00C60493">
        <w:rPr>
          <w:rFonts w:ascii="Arial" w:hAnsi="Arial" w:cs="Arial"/>
          <w:sz w:val="20"/>
          <w:szCs w:val="20"/>
        </w:rPr>
        <w:t>s are the massive concrete column system, used also for visual purposes.</w:t>
      </w:r>
      <w:r w:rsidR="00026C72">
        <w:rPr>
          <w:rFonts w:ascii="Arial" w:hAnsi="Arial" w:cs="Arial"/>
          <w:sz w:val="20"/>
          <w:szCs w:val="20"/>
        </w:rPr>
        <w:t xml:space="preserve"> Atlantic Engineering Services, the structural firm responsibl</w:t>
      </w:r>
      <w:r w:rsidR="004A11C4">
        <w:rPr>
          <w:rFonts w:ascii="Arial" w:hAnsi="Arial" w:cs="Arial"/>
          <w:sz w:val="20"/>
          <w:szCs w:val="20"/>
        </w:rPr>
        <w:t>e for the design here, also included a simple steel bracing lateral system</w:t>
      </w:r>
      <w:r w:rsidR="0062743D">
        <w:rPr>
          <w:rFonts w:ascii="Arial" w:hAnsi="Arial" w:cs="Arial"/>
          <w:sz w:val="20"/>
          <w:szCs w:val="20"/>
        </w:rPr>
        <w:t>, so as to not impede on the openness of the design. The General Contractor, Sidney Jordan, used natural wood materials</w:t>
      </w:r>
      <w:r w:rsidR="00B95717">
        <w:rPr>
          <w:rFonts w:ascii="Arial" w:hAnsi="Arial" w:cs="Arial"/>
          <w:sz w:val="20"/>
          <w:szCs w:val="20"/>
        </w:rPr>
        <w:t>, light colored concrete</w:t>
      </w:r>
      <w:r w:rsidR="005010BA">
        <w:rPr>
          <w:rFonts w:ascii="Arial" w:hAnsi="Arial" w:cs="Arial"/>
          <w:sz w:val="20"/>
          <w:szCs w:val="20"/>
        </w:rPr>
        <w:t>, and large glass curtainwalls to enhance the natural light aspe</w:t>
      </w:r>
      <w:r w:rsidR="00E6362E">
        <w:rPr>
          <w:rFonts w:ascii="Arial" w:hAnsi="Arial" w:cs="Arial"/>
          <w:sz w:val="20"/>
          <w:szCs w:val="20"/>
        </w:rPr>
        <w:t xml:space="preserve">ct of the design. They had to </w:t>
      </w:r>
      <w:r w:rsidR="00AB5128">
        <w:rPr>
          <w:rFonts w:ascii="Arial" w:hAnsi="Arial" w:cs="Arial"/>
          <w:sz w:val="20"/>
          <w:szCs w:val="20"/>
        </w:rPr>
        <w:t xml:space="preserve">work in collaboration with Lumen, the lighting engineer, to create a lighting system that creates this same dynamic when it is </w:t>
      </w:r>
      <w:r w:rsidR="009829C1">
        <w:rPr>
          <w:rFonts w:ascii="Arial" w:hAnsi="Arial" w:cs="Arial"/>
          <w:sz w:val="20"/>
          <w:szCs w:val="20"/>
        </w:rPr>
        <w:t xml:space="preserve">no longer daylight. </w:t>
      </w:r>
      <w:r w:rsidR="00D775BE">
        <w:rPr>
          <w:rFonts w:ascii="Arial" w:hAnsi="Arial" w:cs="Arial"/>
          <w:sz w:val="20"/>
          <w:szCs w:val="20"/>
        </w:rPr>
        <w:t>Jordan and Skala Engineers did both the Civil and MEP work for this project</w:t>
      </w:r>
      <w:r w:rsidR="00195384">
        <w:rPr>
          <w:rFonts w:ascii="Arial" w:hAnsi="Arial" w:cs="Arial"/>
          <w:sz w:val="20"/>
          <w:szCs w:val="20"/>
        </w:rPr>
        <w:t xml:space="preserve">. They </w:t>
      </w:r>
      <w:proofErr w:type="spellStart"/>
      <w:r w:rsidR="00195384">
        <w:rPr>
          <w:rFonts w:ascii="Arial" w:hAnsi="Arial" w:cs="Arial"/>
          <w:sz w:val="20"/>
          <w:szCs w:val="20"/>
        </w:rPr>
        <w:t>successgully</w:t>
      </w:r>
      <w:proofErr w:type="spellEnd"/>
      <w:r w:rsidR="00195384">
        <w:rPr>
          <w:rFonts w:ascii="Arial" w:hAnsi="Arial" w:cs="Arial"/>
          <w:sz w:val="20"/>
          <w:szCs w:val="20"/>
        </w:rPr>
        <w:t xml:space="preserve"> achieved a LEED Gold rating</w:t>
      </w:r>
      <w:r w:rsidR="00745615">
        <w:rPr>
          <w:rFonts w:ascii="Arial" w:hAnsi="Arial" w:cs="Arial"/>
          <w:sz w:val="20"/>
          <w:szCs w:val="20"/>
        </w:rPr>
        <w:t xml:space="preserve"> with a $290,000 MEP budget. They worked to create ultimate HVAC flexibility</w:t>
      </w:r>
      <w:r w:rsidR="00667F52">
        <w:rPr>
          <w:rFonts w:ascii="Arial" w:hAnsi="Arial" w:cs="Arial"/>
          <w:sz w:val="20"/>
          <w:szCs w:val="20"/>
        </w:rPr>
        <w:t>, with accommodations for future renovations. They also had to find an efficient way to ensure comfort on the balconies, in a naturally humid environment. All of this was successfully achieved</w:t>
      </w:r>
      <w:r w:rsidR="00B32FEE">
        <w:rPr>
          <w:rFonts w:ascii="Arial" w:hAnsi="Arial" w:cs="Arial"/>
          <w:sz w:val="20"/>
          <w:szCs w:val="20"/>
        </w:rPr>
        <w:t xml:space="preserve">, and ultimately nestled into its site amongst the trees by landscape architect, Prosser. </w:t>
      </w:r>
      <w:r w:rsidR="000D3A8E">
        <w:rPr>
          <w:rFonts w:ascii="Arial" w:hAnsi="Arial" w:cs="Arial"/>
          <w:sz w:val="20"/>
          <w:szCs w:val="20"/>
        </w:rPr>
        <w:t xml:space="preserve">The beauty of the local nature, and the new </w:t>
      </w:r>
      <w:r w:rsidR="00EC5F9B">
        <w:rPr>
          <w:rFonts w:ascii="Arial" w:hAnsi="Arial" w:cs="Arial"/>
          <w:sz w:val="20"/>
          <w:szCs w:val="20"/>
        </w:rPr>
        <w:t xml:space="preserve">social </w:t>
      </w:r>
      <w:r w:rsidR="000D3A8E">
        <w:rPr>
          <w:rFonts w:ascii="Arial" w:hAnsi="Arial" w:cs="Arial"/>
          <w:sz w:val="20"/>
          <w:szCs w:val="20"/>
        </w:rPr>
        <w:t>desire to combine office work with the natural environment</w:t>
      </w:r>
      <w:r w:rsidR="00EC5F9B">
        <w:rPr>
          <w:rFonts w:ascii="Arial" w:hAnsi="Arial" w:cs="Arial"/>
          <w:sz w:val="20"/>
          <w:szCs w:val="20"/>
        </w:rPr>
        <w:t xml:space="preserve"> are all successfully achieved in this project, thus making it the new hallmark for office design.</w:t>
      </w:r>
    </w:p>
    <w:p w14:paraId="1521ECB1" w14:textId="77777777" w:rsidR="00EC5F9B" w:rsidRDefault="00EC5F9B" w:rsidP="00F27A84">
      <w:pPr>
        <w:spacing w:line="360" w:lineRule="auto"/>
        <w:rPr>
          <w:rFonts w:ascii="Arial" w:hAnsi="Arial" w:cs="Arial"/>
          <w:sz w:val="20"/>
          <w:szCs w:val="20"/>
        </w:rPr>
      </w:pPr>
    </w:p>
    <w:p w14:paraId="00E9EE8A" w14:textId="77777777" w:rsidR="00EC5F9B" w:rsidRDefault="00EC5F9B" w:rsidP="00F27A84">
      <w:pPr>
        <w:spacing w:line="360" w:lineRule="auto"/>
        <w:rPr>
          <w:rFonts w:ascii="Arial" w:hAnsi="Arial" w:cs="Arial"/>
          <w:sz w:val="20"/>
          <w:szCs w:val="20"/>
        </w:rPr>
      </w:pPr>
    </w:p>
    <w:p w14:paraId="68B0517B" w14:textId="298813C7" w:rsidR="00EC5F9B" w:rsidRDefault="00EC5F9B" w:rsidP="00F27A84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Sources:</w:t>
      </w:r>
    </w:p>
    <w:p w14:paraId="1673D35A" w14:textId="77777777" w:rsidR="00010CEC" w:rsidRDefault="00010CEC" w:rsidP="00010CEC">
      <w:pPr>
        <w:spacing w:line="240" w:lineRule="auto"/>
        <w:rPr>
          <w:rFonts w:ascii="Arial" w:hAnsi="Arial" w:cs="Arial"/>
          <w:sz w:val="20"/>
          <w:szCs w:val="20"/>
        </w:rPr>
      </w:pPr>
      <w:hyperlink r:id="rId4" w:history="1">
        <w:r w:rsidRPr="00AF7033">
          <w:rPr>
            <w:rStyle w:val="Hyperlink"/>
            <w:rFonts w:ascii="Arial" w:hAnsi="Arial" w:cs="Arial"/>
            <w:sz w:val="20"/>
            <w:szCs w:val="20"/>
          </w:rPr>
          <w:t>https://www.archdaily.com/964094/pga-tour-headquarters-foster-plus-partners?ad_source=search&amp;ad_medium=projects_tab</w:t>
        </w:r>
      </w:hyperlink>
    </w:p>
    <w:p w14:paraId="0DA7D4A6" w14:textId="77777777" w:rsidR="00EC5F9B" w:rsidRDefault="00EC5F9B" w:rsidP="00F27A84">
      <w:pPr>
        <w:spacing w:line="360" w:lineRule="auto"/>
        <w:rPr>
          <w:rFonts w:ascii="Arial" w:hAnsi="Arial" w:cs="Arial"/>
          <w:sz w:val="20"/>
          <w:szCs w:val="20"/>
        </w:rPr>
      </w:pPr>
    </w:p>
    <w:p w14:paraId="2ABABB2A" w14:textId="77777777" w:rsidR="00975BB6" w:rsidRDefault="00975BB6" w:rsidP="00975BB6">
      <w:pPr>
        <w:spacing w:line="240" w:lineRule="auto"/>
        <w:rPr>
          <w:rFonts w:ascii="Arial" w:hAnsi="Arial" w:cs="Arial"/>
          <w:sz w:val="20"/>
          <w:szCs w:val="20"/>
        </w:rPr>
      </w:pPr>
      <w:hyperlink r:id="rId5" w:history="1">
        <w:r w:rsidRPr="00AF7033">
          <w:rPr>
            <w:rStyle w:val="Hyperlink"/>
            <w:rFonts w:ascii="Arial" w:hAnsi="Arial" w:cs="Arial"/>
            <w:sz w:val="20"/>
            <w:szCs w:val="20"/>
          </w:rPr>
          <w:t>https://www.fosterandpartners.com/projects/global-home-of-the-pga-tour/</w:t>
        </w:r>
      </w:hyperlink>
    </w:p>
    <w:p w14:paraId="772E581F" w14:textId="77777777" w:rsidR="00010CEC" w:rsidRDefault="00010CEC" w:rsidP="00F27A84">
      <w:pPr>
        <w:spacing w:line="360" w:lineRule="auto"/>
        <w:rPr>
          <w:rFonts w:ascii="Arial" w:hAnsi="Arial" w:cs="Arial"/>
          <w:sz w:val="20"/>
          <w:szCs w:val="20"/>
        </w:rPr>
      </w:pPr>
    </w:p>
    <w:p w14:paraId="3B0A97FF" w14:textId="77777777" w:rsidR="007A4AE2" w:rsidRDefault="007A4AE2" w:rsidP="007A4AE2">
      <w:pPr>
        <w:spacing w:line="240" w:lineRule="auto"/>
        <w:rPr>
          <w:rFonts w:ascii="Arial" w:hAnsi="Arial" w:cs="Arial"/>
          <w:sz w:val="20"/>
          <w:szCs w:val="20"/>
        </w:rPr>
      </w:pPr>
      <w:hyperlink r:id="rId6" w:history="1">
        <w:r w:rsidRPr="00AF7033">
          <w:rPr>
            <w:rStyle w:val="Hyperlink"/>
            <w:rFonts w:ascii="Arial" w:hAnsi="Arial" w:cs="Arial"/>
            <w:sz w:val="20"/>
            <w:szCs w:val="20"/>
          </w:rPr>
          <w:t>https://www.csemag.com/articles/jordan-skala-engineers-pga-tour-headquarters/</w:t>
        </w:r>
      </w:hyperlink>
    </w:p>
    <w:p w14:paraId="364013FB" w14:textId="77777777" w:rsidR="00975BB6" w:rsidRPr="00F27A84" w:rsidRDefault="00975BB6" w:rsidP="00F27A84">
      <w:pPr>
        <w:spacing w:line="360" w:lineRule="auto"/>
        <w:rPr>
          <w:rFonts w:ascii="Arial" w:hAnsi="Arial" w:cs="Arial"/>
          <w:sz w:val="20"/>
          <w:szCs w:val="20"/>
        </w:rPr>
      </w:pPr>
    </w:p>
    <w:sectPr w:rsidR="00975BB6" w:rsidRPr="00F27A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B82"/>
    <w:rsid w:val="00010CEC"/>
    <w:rsid w:val="00026C72"/>
    <w:rsid w:val="000C109D"/>
    <w:rsid w:val="000D3A8E"/>
    <w:rsid w:val="00103AD4"/>
    <w:rsid w:val="0017006C"/>
    <w:rsid w:val="00195384"/>
    <w:rsid w:val="00290E8F"/>
    <w:rsid w:val="00302B82"/>
    <w:rsid w:val="003E512C"/>
    <w:rsid w:val="00400B0C"/>
    <w:rsid w:val="00417740"/>
    <w:rsid w:val="00433B5C"/>
    <w:rsid w:val="004538FE"/>
    <w:rsid w:val="004A11C4"/>
    <w:rsid w:val="004F3991"/>
    <w:rsid w:val="005010BA"/>
    <w:rsid w:val="006130FB"/>
    <w:rsid w:val="0062743D"/>
    <w:rsid w:val="00655141"/>
    <w:rsid w:val="00667F52"/>
    <w:rsid w:val="00673E29"/>
    <w:rsid w:val="006C0A62"/>
    <w:rsid w:val="006D3FEF"/>
    <w:rsid w:val="006E7F6C"/>
    <w:rsid w:val="00745615"/>
    <w:rsid w:val="007A4AE2"/>
    <w:rsid w:val="007B27DA"/>
    <w:rsid w:val="00975BB6"/>
    <w:rsid w:val="009829C1"/>
    <w:rsid w:val="009B3525"/>
    <w:rsid w:val="00A07105"/>
    <w:rsid w:val="00A53D8E"/>
    <w:rsid w:val="00AB5128"/>
    <w:rsid w:val="00B32FEE"/>
    <w:rsid w:val="00B848F1"/>
    <w:rsid w:val="00B95717"/>
    <w:rsid w:val="00BB4EA3"/>
    <w:rsid w:val="00C14E5C"/>
    <w:rsid w:val="00C60493"/>
    <w:rsid w:val="00D775BE"/>
    <w:rsid w:val="00DD1C05"/>
    <w:rsid w:val="00E60FF9"/>
    <w:rsid w:val="00E6362E"/>
    <w:rsid w:val="00EB35D1"/>
    <w:rsid w:val="00EC5F9B"/>
    <w:rsid w:val="00EE14B6"/>
    <w:rsid w:val="00F027D8"/>
    <w:rsid w:val="00F27A84"/>
    <w:rsid w:val="00F42BF4"/>
    <w:rsid w:val="00F7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AE52C"/>
  <w15:chartTrackingRefBased/>
  <w15:docId w15:val="{F8F1D6CE-F255-4F43-BB52-3D3148D92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0C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semag.com/articles/jordan-skala-engineers-pga-tour-headquarters/" TargetMode="External"/><Relationship Id="rId5" Type="http://schemas.openxmlformats.org/officeDocument/2006/relationships/hyperlink" Target="https://www.fosterandpartners.com/projects/global-home-of-the-pga-tour/" TargetMode="External"/><Relationship Id="rId4" Type="http://schemas.openxmlformats.org/officeDocument/2006/relationships/hyperlink" Target="https://www.archdaily.com/964094/pga-tour-headquarters-foster-plus-partners?ad_source=search&amp;ad_medium=projects_ta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495</Words>
  <Characters>2825</Characters>
  <Application>Microsoft Office Word</Application>
  <DocSecurity>0</DocSecurity>
  <Lines>23</Lines>
  <Paragraphs>6</Paragraphs>
  <ScaleCrop>false</ScaleCrop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Gladbach</dc:creator>
  <cp:keywords/>
  <dc:description/>
  <cp:lastModifiedBy>Andrew Gladbach</cp:lastModifiedBy>
  <cp:revision>50</cp:revision>
  <dcterms:created xsi:type="dcterms:W3CDTF">2022-01-31T04:04:00Z</dcterms:created>
  <dcterms:modified xsi:type="dcterms:W3CDTF">2022-01-31T04:49:00Z</dcterms:modified>
</cp:coreProperties>
</file>