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sz w:val="20"/>
          <w:szCs w:val="20"/>
        </w:rPr>
      </w:pPr>
      <w:r w:rsidDel="00000000" w:rsidR="00000000" w:rsidRPr="00000000">
        <w:rPr>
          <w:sz w:val="20"/>
          <w:szCs w:val="20"/>
          <w:rtl w:val="0"/>
        </w:rPr>
        <w:t xml:space="preserve">1000 Trees - Shanghai, China</w:t>
      </w:r>
    </w:p>
    <w:p w:rsidR="00000000" w:rsidDel="00000000" w:rsidP="00000000" w:rsidRDefault="00000000" w:rsidRPr="00000000" w14:paraId="00000002">
      <w:pPr>
        <w:spacing w:line="360" w:lineRule="auto"/>
        <w:jc w:val="center"/>
        <w:rPr>
          <w:sz w:val="20"/>
          <w:szCs w:val="20"/>
        </w:rPr>
      </w:pPr>
      <w:r w:rsidDel="00000000" w:rsidR="00000000" w:rsidRPr="00000000">
        <w:rPr>
          <w:sz w:val="20"/>
          <w:szCs w:val="20"/>
          <w:rtl w:val="0"/>
        </w:rPr>
        <w:t xml:space="preserve">Cameron Gibson</w:t>
      </w:r>
    </w:p>
    <w:p w:rsidR="00000000" w:rsidDel="00000000" w:rsidP="00000000" w:rsidRDefault="00000000" w:rsidRPr="00000000" w14:paraId="00000003">
      <w:pPr>
        <w:spacing w:line="360" w:lineRule="auto"/>
        <w:jc w:val="center"/>
        <w:rPr>
          <w:sz w:val="20"/>
          <w:szCs w:val="20"/>
        </w:rPr>
      </w:pPr>
      <w:r w:rsidDel="00000000" w:rsidR="00000000" w:rsidRPr="00000000">
        <w:rPr>
          <w:rtl w:val="0"/>
        </w:rPr>
      </w:r>
    </w:p>
    <w:p w:rsidR="00000000" w:rsidDel="00000000" w:rsidP="00000000" w:rsidRDefault="00000000" w:rsidRPr="00000000" w14:paraId="00000004">
      <w:pPr>
        <w:spacing w:line="360" w:lineRule="auto"/>
        <w:ind w:firstLine="720"/>
        <w:rPr>
          <w:sz w:val="20"/>
          <w:szCs w:val="20"/>
        </w:rPr>
      </w:pPr>
      <w:r w:rsidDel="00000000" w:rsidR="00000000" w:rsidRPr="00000000">
        <w:rPr>
          <w:sz w:val="20"/>
          <w:szCs w:val="20"/>
          <w:rtl w:val="0"/>
        </w:rPr>
        <w:t xml:space="preserve">1000 Trees is a mixed-use shopping and public space located in Shanghai, China. The project was designed by Heatherwick Studio with many intentions: while it was asked to be a large development by its ownership group, it was designed with the intention of establishing a connection with the surrounding parks and arts district, incorporating multiple historic buildings into its design, and having a human element with multiple green spaces throughout the building (1000 Trees, Heatherwick Studio). The form itself represents a forested mountain, dotted with trees.</w:t>
        <w:br w:type="textWrapping"/>
        <w:tab/>
        <w:t xml:space="preserve">One of the defining features of 1000 Trees is its utilization of columns. Not only are the columns utilized for structural support, but each column is outfitted with a planter at the top to facilitate vegetation growth, though are mainly used for tree planting. The planters themselves present multiple challenges: namely, access to the planters themselves. The columns are actively high above the ground, so any watering or general maintenance would be difficult to achieve. For watering, each planter has a built-in watering system, giving the option for limited interaction in that regard (Carlson). For general maintenance, though, the process can be difficult due to the nature of the planters, even if there has been little maintenance to date (Rocheleau).</w:t>
        <w:br w:type="textWrapping"/>
        <w:tab/>
        <w:t xml:space="preserve">A special feature of the building is that the exterior columns are fully exposed, meaning they don’t intersect with the floor. To act as a structural column, the beam structure connects with the column using a diagonal brace (Arup). As for why this was done: it further accentuates the “forested mountain” form of the building, while also keeping the building stable.</w:t>
        <w:br w:type="textWrapping"/>
        <w:tab/>
        <w:t xml:space="preserve">A major goal for the design team was the incorporation of green spaces into the design. The city of Shanghai as a whole has been interested in re-incorporating green spaces back into itself, especially since the amount of green spaces has been reduced drastically as the city grows (</w:t>
      </w:r>
      <w:r w:rsidDel="00000000" w:rsidR="00000000" w:rsidRPr="00000000">
        <w:rPr>
          <w:sz w:val="20"/>
          <w:szCs w:val="20"/>
          <w:highlight w:val="white"/>
          <w:rtl w:val="0"/>
        </w:rPr>
        <w:t xml:space="preserve">Rocheleau</w:t>
      </w:r>
      <w:r w:rsidDel="00000000" w:rsidR="00000000" w:rsidRPr="00000000">
        <w:rPr>
          <w:sz w:val="20"/>
          <w:szCs w:val="20"/>
          <w:rtl w:val="0"/>
        </w:rPr>
        <w:t xml:space="preserve">)</w:t>
      </w:r>
      <w:r w:rsidDel="00000000" w:rsidR="00000000" w:rsidRPr="00000000">
        <w:rPr>
          <w:sz w:val="20"/>
          <w:szCs w:val="20"/>
          <w:rtl w:val="0"/>
        </w:rPr>
        <w:t xml:space="preserve">. Due to the general form of the building sloping upwards, each floor of the building has a natural terrace used as a green area. On top of that, almost every unit of the building has an individual space attached to it, meaning that outdoor access is very easy (Pintos). Beyond the green spaces as a part of the building proper, the second phase of the project will add more public space to the area surrounding the structure, including a 12,000 square meter park and a sculpture garden (1000 Trees, Rider).</w:t>
        <w:br w:type="textWrapping"/>
        <w:tab/>
        <w:t xml:space="preserve">Another consideration for the design had to deal with the existing structures on the site. A stipulation that was made during the design phase was that the buildings on the site had to be retained in the final structure. In turn, the existing structures act as individual units in the final design, with their function being turned into art galleries and workshops (1000 Trees, Arquitectura Viva)</w:t>
      </w:r>
    </w:p>
    <w:p w:rsidR="00000000" w:rsidDel="00000000" w:rsidP="00000000" w:rsidRDefault="00000000" w:rsidRPr="00000000" w14:paraId="00000005">
      <w:pPr>
        <w:spacing w:line="360" w:lineRule="auto"/>
        <w:ind w:firstLine="720"/>
        <w:rPr>
          <w:sz w:val="20"/>
          <w:szCs w:val="20"/>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spacing w:line="360" w:lineRule="auto"/>
        <w:jc w:val="center"/>
        <w:rPr>
          <w:sz w:val="20"/>
          <w:szCs w:val="20"/>
        </w:rPr>
      </w:pPr>
      <w:r w:rsidDel="00000000" w:rsidR="00000000" w:rsidRPr="00000000">
        <w:rPr>
          <w:sz w:val="20"/>
          <w:szCs w:val="20"/>
          <w:rtl w:val="0"/>
        </w:rPr>
        <w:t xml:space="preserve">Works Cited</w:t>
      </w:r>
    </w:p>
    <w:p w:rsidR="00000000" w:rsidDel="00000000" w:rsidP="00000000" w:rsidRDefault="00000000" w:rsidRPr="00000000" w14:paraId="0000000B">
      <w:pPr>
        <w:spacing w:line="360" w:lineRule="auto"/>
        <w:jc w:val="center"/>
        <w:rPr>
          <w:sz w:val="20"/>
          <w:szCs w:val="20"/>
        </w:rPr>
      </w:pPr>
      <w:r w:rsidDel="00000000" w:rsidR="00000000" w:rsidRPr="00000000">
        <w:rPr>
          <w:rtl w:val="0"/>
        </w:rPr>
      </w:r>
    </w:p>
    <w:p w:rsidR="00000000" w:rsidDel="00000000" w:rsidP="00000000" w:rsidRDefault="00000000" w:rsidRPr="00000000" w14:paraId="0000000C">
      <w:pPr>
        <w:spacing w:line="360" w:lineRule="auto"/>
        <w:ind w:left="630" w:hanging="630"/>
        <w:rPr>
          <w:sz w:val="20"/>
          <w:szCs w:val="20"/>
        </w:rPr>
      </w:pPr>
      <w:r w:rsidDel="00000000" w:rsidR="00000000" w:rsidRPr="00000000">
        <w:rPr>
          <w:sz w:val="20"/>
          <w:szCs w:val="20"/>
          <w:rtl w:val="0"/>
        </w:rPr>
        <w:t xml:space="preserve">“1000 Trees.” </w:t>
      </w:r>
      <w:r w:rsidDel="00000000" w:rsidR="00000000" w:rsidRPr="00000000">
        <w:rPr>
          <w:i w:val="1"/>
          <w:sz w:val="20"/>
          <w:szCs w:val="20"/>
          <w:rtl w:val="0"/>
        </w:rPr>
        <w:t xml:space="preserve">Heatherwick Studio. </w:t>
      </w:r>
      <w:r w:rsidDel="00000000" w:rsidR="00000000" w:rsidRPr="00000000">
        <w:rPr>
          <w:sz w:val="20"/>
          <w:szCs w:val="20"/>
          <w:rtl w:val="0"/>
        </w:rPr>
        <w:t xml:space="preserve">http://www.heatherwick.com/project/1000trees/</w:t>
      </w:r>
      <w:r w:rsidDel="00000000" w:rsidR="00000000" w:rsidRPr="00000000">
        <w:rPr>
          <w:rtl w:val="0"/>
        </w:rPr>
      </w:r>
    </w:p>
    <w:p w:rsidR="00000000" w:rsidDel="00000000" w:rsidP="00000000" w:rsidRDefault="00000000" w:rsidRPr="00000000" w14:paraId="0000000D">
      <w:pPr>
        <w:spacing w:line="360" w:lineRule="auto"/>
        <w:ind w:left="360" w:hanging="360"/>
        <w:rPr>
          <w:sz w:val="20"/>
          <w:szCs w:val="20"/>
        </w:rPr>
      </w:pPr>
      <w:r w:rsidDel="00000000" w:rsidR="00000000" w:rsidRPr="00000000">
        <w:rPr>
          <w:sz w:val="20"/>
          <w:szCs w:val="20"/>
          <w:rtl w:val="0"/>
        </w:rPr>
        <w:t xml:space="preserve">“1000 Trees.” </w:t>
      </w:r>
      <w:r w:rsidDel="00000000" w:rsidR="00000000" w:rsidRPr="00000000">
        <w:rPr>
          <w:i w:val="1"/>
          <w:sz w:val="20"/>
          <w:szCs w:val="20"/>
          <w:rtl w:val="0"/>
        </w:rPr>
        <w:t xml:space="preserve">Arquitectura Viva. </w:t>
      </w:r>
      <w:r w:rsidDel="00000000" w:rsidR="00000000" w:rsidRPr="00000000">
        <w:rPr>
          <w:sz w:val="20"/>
          <w:szCs w:val="20"/>
          <w:rtl w:val="0"/>
        </w:rPr>
        <w:t xml:space="preserve">https://arquitecturaviva.com/works/complejo-de-uso-mixto-1000-trees-shanghai-10</w:t>
      </w:r>
    </w:p>
    <w:p w:rsidR="00000000" w:rsidDel="00000000" w:rsidP="00000000" w:rsidRDefault="00000000" w:rsidRPr="00000000" w14:paraId="0000000E">
      <w:pPr>
        <w:spacing w:line="360" w:lineRule="auto"/>
        <w:rPr>
          <w:sz w:val="20"/>
          <w:szCs w:val="20"/>
        </w:rPr>
      </w:pPr>
      <w:r w:rsidDel="00000000" w:rsidR="00000000" w:rsidRPr="00000000">
        <w:rPr>
          <w:sz w:val="20"/>
          <w:szCs w:val="20"/>
          <w:rtl w:val="0"/>
        </w:rPr>
        <w:t xml:space="preserve">“1000 Trees.” </w:t>
      </w:r>
      <w:r w:rsidDel="00000000" w:rsidR="00000000" w:rsidRPr="00000000">
        <w:rPr>
          <w:i w:val="1"/>
          <w:sz w:val="20"/>
          <w:szCs w:val="20"/>
          <w:rtl w:val="0"/>
        </w:rPr>
        <w:t xml:space="preserve">Rider Levett Bucknall</w:t>
      </w:r>
      <w:r w:rsidDel="00000000" w:rsidR="00000000" w:rsidRPr="00000000">
        <w:rPr>
          <w:sz w:val="20"/>
          <w:szCs w:val="20"/>
          <w:rtl w:val="0"/>
        </w:rPr>
        <w:t xml:space="preserve">. https://www.rlb.com/americas/projects/1000-trees/</w:t>
        <w:br w:type="textWrapping"/>
        <w:t xml:space="preserve">“Arup: The Structural Design of the Thousand Trees in Cheonan Revealed.” </w:t>
      </w:r>
      <w:r w:rsidDel="00000000" w:rsidR="00000000" w:rsidRPr="00000000">
        <w:rPr>
          <w:i w:val="1"/>
          <w:sz w:val="20"/>
          <w:szCs w:val="20"/>
          <w:rtl w:val="0"/>
        </w:rPr>
        <w:t xml:space="preserve">INews</w:t>
      </w:r>
      <w:r w:rsidDel="00000000" w:rsidR="00000000" w:rsidRPr="00000000">
        <w:rPr>
          <w:sz w:val="20"/>
          <w:szCs w:val="20"/>
          <w:rtl w:val="0"/>
        </w:rPr>
        <w:t xml:space="preserve">, INews, 1 Mar. 2022, https://inf.news/en/news/81e67ce20e389f70b2587209b04137b2.html. </w:t>
      </w:r>
      <w:r w:rsidDel="00000000" w:rsidR="00000000" w:rsidRPr="00000000">
        <w:rPr>
          <w:rtl w:val="0"/>
        </w:rPr>
      </w:r>
    </w:p>
    <w:p w:rsidR="00000000" w:rsidDel="00000000" w:rsidP="00000000" w:rsidRDefault="00000000" w:rsidRPr="00000000" w14:paraId="0000000F">
      <w:pPr>
        <w:spacing w:line="360" w:lineRule="auto"/>
        <w:ind w:left="360" w:hanging="360"/>
        <w:rPr>
          <w:sz w:val="20"/>
          <w:szCs w:val="20"/>
        </w:rPr>
      </w:pPr>
      <w:r w:rsidDel="00000000" w:rsidR="00000000" w:rsidRPr="00000000">
        <w:rPr>
          <w:sz w:val="20"/>
          <w:szCs w:val="20"/>
          <w:rtl w:val="0"/>
        </w:rPr>
        <w:t xml:space="preserve">Carlson, Cajsa. “Heatherwick Studio's 1,000 Trees opens in Shanghai.” </w:t>
      </w:r>
      <w:r w:rsidDel="00000000" w:rsidR="00000000" w:rsidRPr="00000000">
        <w:rPr>
          <w:i w:val="1"/>
          <w:sz w:val="20"/>
          <w:szCs w:val="20"/>
          <w:rtl w:val="0"/>
        </w:rPr>
        <w:t xml:space="preserve">Dezeen, </w:t>
      </w:r>
      <w:r w:rsidDel="00000000" w:rsidR="00000000" w:rsidRPr="00000000">
        <w:rPr>
          <w:sz w:val="20"/>
          <w:szCs w:val="20"/>
          <w:rtl w:val="0"/>
        </w:rPr>
        <w:t xml:space="preserve">28 December 2021. </w:t>
      </w:r>
      <w:r w:rsidDel="00000000" w:rsidR="00000000" w:rsidRPr="00000000">
        <w:rPr>
          <w:sz w:val="20"/>
          <w:szCs w:val="20"/>
          <w:rtl w:val="0"/>
        </w:rPr>
        <w:t xml:space="preserve">https://www.dezeen.com/2021/12/28/heatherwick-studios-1000-trees-opens-shanghai/</w:t>
      </w:r>
    </w:p>
    <w:p w:rsidR="00000000" w:rsidDel="00000000" w:rsidP="00000000" w:rsidRDefault="00000000" w:rsidRPr="00000000" w14:paraId="00000010">
      <w:pPr>
        <w:spacing w:line="360" w:lineRule="auto"/>
        <w:ind w:left="360" w:hanging="360"/>
        <w:rPr>
          <w:sz w:val="20"/>
          <w:szCs w:val="20"/>
        </w:rPr>
      </w:pPr>
      <w:r w:rsidDel="00000000" w:rsidR="00000000" w:rsidRPr="00000000">
        <w:rPr>
          <w:sz w:val="20"/>
          <w:szCs w:val="20"/>
          <w:rtl w:val="0"/>
        </w:rPr>
        <w:t xml:space="preserve">Pintos, Paula. “1000 Trees / Heatherwick Studio.” </w:t>
      </w:r>
      <w:r w:rsidDel="00000000" w:rsidR="00000000" w:rsidRPr="00000000">
        <w:rPr>
          <w:i w:val="1"/>
          <w:sz w:val="20"/>
          <w:szCs w:val="20"/>
          <w:rtl w:val="0"/>
        </w:rPr>
        <w:t xml:space="preserve">ArchDaily.</w:t>
      </w:r>
      <w:r w:rsidDel="00000000" w:rsidR="00000000" w:rsidRPr="00000000">
        <w:rPr>
          <w:sz w:val="20"/>
          <w:szCs w:val="20"/>
          <w:rtl w:val="0"/>
        </w:rPr>
        <w:t xml:space="preserve"> https://www.archdaily.com/975297/1000-trees-heatherwick-studio</w:t>
      </w:r>
    </w:p>
    <w:p w:rsidR="00000000" w:rsidDel="00000000" w:rsidP="00000000" w:rsidRDefault="00000000" w:rsidRPr="00000000" w14:paraId="00000011">
      <w:pPr>
        <w:spacing w:line="360" w:lineRule="auto"/>
        <w:ind w:left="360" w:hanging="360"/>
        <w:rPr>
          <w:sz w:val="20"/>
          <w:szCs w:val="20"/>
        </w:rPr>
      </w:pPr>
      <w:r w:rsidDel="00000000" w:rsidR="00000000" w:rsidRPr="00000000">
        <w:rPr>
          <w:sz w:val="20"/>
          <w:szCs w:val="20"/>
          <w:rtl w:val="0"/>
        </w:rPr>
        <w:t xml:space="preserve">Rocheleau, Jackie. “Sowing 1,000 Trees into Shanghai’s Urban Fabric.” </w:t>
      </w:r>
      <w:r w:rsidDel="00000000" w:rsidR="00000000" w:rsidRPr="00000000">
        <w:rPr>
          <w:i w:val="1"/>
          <w:sz w:val="20"/>
          <w:szCs w:val="20"/>
          <w:rtl w:val="0"/>
        </w:rPr>
        <w:t xml:space="preserve">EOS, </w:t>
      </w:r>
      <w:r w:rsidDel="00000000" w:rsidR="00000000" w:rsidRPr="00000000">
        <w:rPr>
          <w:sz w:val="20"/>
          <w:szCs w:val="20"/>
          <w:rtl w:val="0"/>
        </w:rPr>
        <w:t xml:space="preserve">8 July 2021. https://eos.org/articles/sowing-1000-trees-into-shanghais-urban-fabric</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