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26E0D" w14:textId="77777777" w:rsidR="007C47A3" w:rsidRDefault="009B1F3F">
      <w:pPr>
        <w:spacing w:line="36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Las Americas - Leon. Mexico</w:t>
      </w:r>
    </w:p>
    <w:p w14:paraId="7704B0E0" w14:textId="77777777" w:rsidR="007C47A3" w:rsidRDefault="009B1F3F">
      <w:pPr>
        <w:spacing w:line="36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Essay By Matthew Villagomez</w:t>
      </w:r>
    </w:p>
    <w:p w14:paraId="0A027E82" w14:textId="77777777" w:rsidR="007C47A3" w:rsidRDefault="007C47A3">
      <w:pPr>
        <w:spacing w:line="360" w:lineRule="auto"/>
        <w:jc w:val="center"/>
        <w:rPr>
          <w:sz w:val="20"/>
          <w:szCs w:val="20"/>
        </w:rPr>
      </w:pPr>
    </w:p>
    <w:p w14:paraId="1CBC01E4" w14:textId="77777777" w:rsidR="007C47A3" w:rsidRDefault="009B1F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>Las Americas is an affordable housing complex in Leon, Mexico. The project was designed by SO-IL and developed by Leon Municipal Institute of Living. The project was completed in 2021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. Surrounded by cheaply built and nearly identical homes, Las Americas i</w:t>
      </w:r>
      <w:r>
        <w:rPr>
          <w:sz w:val="20"/>
          <w:szCs w:val="20"/>
        </w:rPr>
        <w:t>s a project hoping to regenerate and improve low-income living options in Leon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.</w:t>
      </w:r>
    </w:p>
    <w:p w14:paraId="73A1584C" w14:textId="05D87262" w:rsidR="007C47A3" w:rsidRDefault="009B1F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  <w:t>The building focuses mostly on community. With no two apartments looking the same, a sense of individuality is created within the complex. The apartments are staggered on eac</w:t>
      </w:r>
      <w:r>
        <w:rPr>
          <w:sz w:val="20"/>
          <w:szCs w:val="20"/>
        </w:rPr>
        <w:t>h floor to follow a figure 8 plan. Las Americas features 6 floors made up of 60 condo units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>. There is no heating and cooling mechanical systems due to the Leon temperate climate. Each unit is cooled through cross ventilation from windows that face the cou</w:t>
      </w:r>
      <w:r>
        <w:rPr>
          <w:sz w:val="20"/>
          <w:szCs w:val="20"/>
        </w:rPr>
        <w:t>rtyards. The building's</w:t>
      </w:r>
      <w:r>
        <w:rPr>
          <w:sz w:val="20"/>
          <w:szCs w:val="20"/>
        </w:rPr>
        <w:t xml:space="preserve"> square footage is 62,614 square feet and cost 2.4 million dollars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>. This equates to $40 per square foot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 xml:space="preserve">. To reduce cost, the project was designed so that the construction process was </w:t>
      </w:r>
      <w:proofErr w:type="gramStart"/>
      <w:r>
        <w:rPr>
          <w:sz w:val="20"/>
          <w:szCs w:val="20"/>
        </w:rPr>
        <w:t>worker-oriented</w:t>
      </w:r>
      <w:proofErr w:type="gramEnd"/>
      <w:r>
        <w:rPr>
          <w:sz w:val="20"/>
          <w:szCs w:val="20"/>
        </w:rPr>
        <w:t>. Since there was construction mach</w:t>
      </w:r>
      <w:r>
        <w:rPr>
          <w:sz w:val="20"/>
          <w:szCs w:val="20"/>
        </w:rPr>
        <w:t>inery available</w:t>
      </w:r>
      <w:r>
        <w:rPr>
          <w:sz w:val="20"/>
          <w:szCs w:val="20"/>
        </w:rPr>
        <w:t>, the design was changed from a curved form and facade to a more angular fecade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>. This sharper</w:t>
      </w:r>
      <w:r>
        <w:rPr>
          <w:sz w:val="20"/>
          <w:szCs w:val="20"/>
        </w:rPr>
        <w:t xml:space="preserve"> form allowed for the building to be constructed with</w:t>
      </w:r>
      <w:r>
        <w:rPr>
          <w:sz w:val="20"/>
          <w:szCs w:val="20"/>
        </w:rPr>
        <w:t xml:space="preserve"> blocks composed of concrete that could be carried and installed by hand. The construction pr</w:t>
      </w:r>
      <w:r>
        <w:rPr>
          <w:sz w:val="20"/>
          <w:szCs w:val="20"/>
        </w:rPr>
        <w:t>ocess did not include HVAC systems and an elevator installment which cut costs as well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 xml:space="preserve">. Although the concrete blocks used to construct the building contribute </w:t>
      </w:r>
      <w:r>
        <w:rPr>
          <w:sz w:val="20"/>
          <w:szCs w:val="20"/>
        </w:rPr>
        <w:t>to high carbon costs the building design makes up for this through natural ventilation and its</w:t>
      </w:r>
      <w:r>
        <w:rPr>
          <w:sz w:val="20"/>
          <w:szCs w:val="20"/>
        </w:rPr>
        <w:t xml:space="preserve"> h</w:t>
      </w:r>
      <w:r>
        <w:rPr>
          <w:sz w:val="20"/>
          <w:szCs w:val="20"/>
        </w:rPr>
        <w:t>igh walkable and bikeable location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>. With Mexican</w:t>
      </w:r>
      <w:r>
        <w:rPr>
          <w:sz w:val="20"/>
          <w:szCs w:val="20"/>
        </w:rPr>
        <w:t xml:space="preserve"> culture being very connected to openness through living no two units face each other. The units face the courtyard and have views of the neighborhood</w:t>
      </w:r>
      <w:r>
        <w:rPr>
          <w:sz w:val="20"/>
          <w:szCs w:val="20"/>
        </w:rPr>
        <w:t xml:space="preserve"> allowing for an</w:t>
      </w:r>
      <w:r>
        <w:rPr>
          <w:sz w:val="20"/>
          <w:szCs w:val="20"/>
        </w:rPr>
        <w:t xml:space="preserve"> open and connected feeling throughout th</w:t>
      </w:r>
      <w:r>
        <w:rPr>
          <w:sz w:val="20"/>
          <w:szCs w:val="20"/>
        </w:rPr>
        <w:t xml:space="preserve">e apartment complex. </w:t>
      </w:r>
      <w:r>
        <w:rPr>
          <w:sz w:val="20"/>
          <w:szCs w:val="20"/>
        </w:rPr>
        <w:tab/>
      </w:r>
    </w:p>
    <w:p w14:paraId="0FC55EF6" w14:textId="2F64BE5A" w:rsidR="007C47A3" w:rsidRDefault="009B1F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  <w:t>In the architectural engineering work environment,</w:t>
      </w:r>
      <w:r>
        <w:rPr>
          <w:sz w:val="20"/>
          <w:szCs w:val="20"/>
        </w:rPr>
        <w:t xml:space="preserve"> it can be very easy to get lost in pursuing</w:t>
      </w:r>
      <w:r>
        <w:rPr>
          <w:sz w:val="20"/>
          <w:szCs w:val="20"/>
        </w:rPr>
        <w:t xml:space="preserve"> expensive and massive building projects such as world-class</w:t>
      </w:r>
      <w:r>
        <w:rPr>
          <w:sz w:val="20"/>
          <w:szCs w:val="20"/>
        </w:rPr>
        <w:t xml:space="preserve"> stadiums. While these projects are important it’s fair to say that projects l</w:t>
      </w:r>
      <w:r>
        <w:rPr>
          <w:sz w:val="20"/>
          <w:szCs w:val="20"/>
        </w:rPr>
        <w:t>ike Las Americas are just as significant if not more. Projects like Las Americas remind engineers who we really work for. Not high-end</w:t>
      </w:r>
      <w:r>
        <w:rPr>
          <w:sz w:val="20"/>
          <w:szCs w:val="20"/>
        </w:rPr>
        <w:t xml:space="preserve"> investors or rich governments but communities and individuals. Las Americas puts the accessibility and sustainability of </w:t>
      </w:r>
      <w:r>
        <w:rPr>
          <w:sz w:val="20"/>
          <w:szCs w:val="20"/>
        </w:rPr>
        <w:t>a building and works around cost and the building process to fulfill those values. Solving climate change and housing inequality sound</w:t>
      </w:r>
      <w:r>
        <w:rPr>
          <w:sz w:val="20"/>
          <w:szCs w:val="20"/>
        </w:rPr>
        <w:t xml:space="preserve"> daunting but Las Americas is a reassuring example of how buildings can solve those important issues through engineering</w:t>
      </w:r>
      <w:r>
        <w:rPr>
          <w:sz w:val="20"/>
          <w:szCs w:val="20"/>
        </w:rPr>
        <w:t xml:space="preserve"> an</w:t>
      </w:r>
      <w:r>
        <w:rPr>
          <w:sz w:val="20"/>
          <w:szCs w:val="20"/>
        </w:rPr>
        <w:t xml:space="preserve">d the construction process. </w:t>
      </w:r>
    </w:p>
    <w:p w14:paraId="21D8C6E1" w14:textId="77777777" w:rsidR="007C47A3" w:rsidRDefault="007C47A3">
      <w:pPr>
        <w:spacing w:line="360" w:lineRule="auto"/>
        <w:rPr>
          <w:sz w:val="20"/>
          <w:szCs w:val="20"/>
        </w:rPr>
      </w:pPr>
    </w:p>
    <w:p w14:paraId="14527278" w14:textId="77777777" w:rsidR="007C47A3" w:rsidRDefault="007C47A3">
      <w:pPr>
        <w:spacing w:line="360" w:lineRule="auto"/>
        <w:rPr>
          <w:sz w:val="20"/>
          <w:szCs w:val="20"/>
        </w:rPr>
      </w:pPr>
    </w:p>
    <w:p w14:paraId="39FE1912" w14:textId="77777777" w:rsidR="007C47A3" w:rsidRDefault="007C47A3">
      <w:pPr>
        <w:spacing w:line="360" w:lineRule="auto"/>
        <w:rPr>
          <w:sz w:val="20"/>
          <w:szCs w:val="20"/>
        </w:rPr>
      </w:pPr>
    </w:p>
    <w:p w14:paraId="64149936" w14:textId="77777777" w:rsidR="007C47A3" w:rsidRDefault="007C47A3">
      <w:pPr>
        <w:spacing w:line="360" w:lineRule="auto"/>
        <w:rPr>
          <w:sz w:val="20"/>
          <w:szCs w:val="20"/>
        </w:rPr>
      </w:pPr>
    </w:p>
    <w:p w14:paraId="05468603" w14:textId="77777777" w:rsidR="007C47A3" w:rsidRDefault="007C47A3">
      <w:pPr>
        <w:spacing w:line="360" w:lineRule="auto"/>
        <w:rPr>
          <w:sz w:val="20"/>
          <w:szCs w:val="20"/>
        </w:rPr>
      </w:pPr>
    </w:p>
    <w:p w14:paraId="7D8FC8F3" w14:textId="77777777" w:rsidR="007C47A3" w:rsidRDefault="007C47A3">
      <w:pPr>
        <w:spacing w:line="360" w:lineRule="auto"/>
        <w:rPr>
          <w:sz w:val="20"/>
          <w:szCs w:val="20"/>
        </w:rPr>
      </w:pPr>
    </w:p>
    <w:p w14:paraId="101D0465" w14:textId="77777777" w:rsidR="007C47A3" w:rsidRDefault="007C47A3">
      <w:pPr>
        <w:spacing w:line="360" w:lineRule="auto"/>
        <w:rPr>
          <w:sz w:val="20"/>
          <w:szCs w:val="20"/>
        </w:rPr>
      </w:pPr>
    </w:p>
    <w:p w14:paraId="443E62BE" w14:textId="77777777" w:rsidR="007C47A3" w:rsidRDefault="009B1F3F">
      <w:pPr>
        <w:spacing w:line="36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Sources</w:t>
      </w:r>
    </w:p>
    <w:p w14:paraId="285EFAE0" w14:textId="77777777" w:rsidR="007C47A3" w:rsidRDefault="007C47A3">
      <w:pPr>
        <w:spacing w:line="360" w:lineRule="auto"/>
        <w:rPr>
          <w:b/>
          <w:sz w:val="20"/>
          <w:szCs w:val="20"/>
        </w:rPr>
      </w:pPr>
    </w:p>
    <w:p w14:paraId="5ECB33C6" w14:textId="77777777" w:rsidR="007C47A3" w:rsidRDefault="009B1F3F">
      <w:pPr>
        <w:spacing w:line="36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 xml:space="preserve">1 </w:t>
      </w:r>
      <w:proofErr w:type="gramStart"/>
      <w:r>
        <w:rPr>
          <w:sz w:val="20"/>
          <w:szCs w:val="20"/>
        </w:rPr>
        <w:t>Englefield ,</w:t>
      </w:r>
      <w:proofErr w:type="gramEnd"/>
      <w:r>
        <w:rPr>
          <w:sz w:val="20"/>
          <w:szCs w:val="20"/>
        </w:rPr>
        <w:t xml:space="preserve"> J. (2022, February 8). </w:t>
      </w:r>
      <w:r>
        <w:rPr>
          <w:i/>
          <w:sz w:val="20"/>
          <w:szCs w:val="20"/>
        </w:rPr>
        <w:t>So-il builds Las Americas affordable housing development in Mexico</w:t>
      </w:r>
      <w:r>
        <w:rPr>
          <w:sz w:val="20"/>
          <w:szCs w:val="20"/>
        </w:rPr>
        <w:t xml:space="preserve">. </w:t>
      </w:r>
      <w:proofErr w:type="spellStart"/>
      <w:r>
        <w:rPr>
          <w:sz w:val="20"/>
          <w:szCs w:val="20"/>
        </w:rPr>
        <w:t>Dezeen</w:t>
      </w:r>
      <w:proofErr w:type="spellEnd"/>
      <w:r>
        <w:rPr>
          <w:sz w:val="20"/>
          <w:szCs w:val="20"/>
        </w:rPr>
        <w:t>. Retrieved March 2, 2022, from https://www.dezeen.com/2021/04/15/so-il-builds-las-americas-afforda</w:t>
      </w:r>
      <w:r>
        <w:rPr>
          <w:sz w:val="20"/>
          <w:szCs w:val="20"/>
        </w:rPr>
        <w:t xml:space="preserve">ble-housing-development-in-mexico/ </w:t>
      </w:r>
    </w:p>
    <w:p w14:paraId="348E08F3" w14:textId="77777777" w:rsidR="007C47A3" w:rsidRDefault="009B1F3F">
      <w:pPr>
        <w:spacing w:before="240" w:after="240" w:line="360" w:lineRule="auto"/>
        <w:rPr>
          <w:color w:val="333333"/>
          <w:sz w:val="27"/>
          <w:szCs w:val="27"/>
        </w:rPr>
      </w:pPr>
      <w:r>
        <w:rPr>
          <w:i/>
          <w:sz w:val="20"/>
          <w:szCs w:val="20"/>
          <w:vertAlign w:val="superscript"/>
        </w:rPr>
        <w:t xml:space="preserve">2 </w:t>
      </w:r>
      <w:r>
        <w:rPr>
          <w:i/>
          <w:sz w:val="20"/>
          <w:szCs w:val="20"/>
        </w:rPr>
        <w:t>IL: Las Americas social housing</w:t>
      </w:r>
      <w:r>
        <w:rPr>
          <w:sz w:val="20"/>
          <w:szCs w:val="20"/>
        </w:rPr>
        <w:t xml:space="preserve">. SO. (n.d.). Retrieved March 2, 2022, from http://so-il.org/projects/las-americas-social-housing </w:t>
      </w:r>
    </w:p>
    <w:p w14:paraId="47FA19D5" w14:textId="77777777" w:rsidR="007C47A3" w:rsidRDefault="009B1F3F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 xml:space="preserve">3 </w:t>
      </w:r>
      <w:r>
        <w:rPr>
          <w:sz w:val="20"/>
          <w:szCs w:val="20"/>
        </w:rPr>
        <w:t>AMELAR S. Heart of the Matter. Architectural Record. 2021;209(6):58-61. Accessed March</w:t>
      </w:r>
      <w:r>
        <w:rPr>
          <w:sz w:val="20"/>
          <w:szCs w:val="20"/>
        </w:rPr>
        <w:t xml:space="preserve"> 2, 2022. https://search-ebscohost-com.ezproxy.lib.utexas.edu/login.aspx?direct=true&amp;db=voh&amp;AN=150764559&amp;site=ehost-live</w:t>
      </w:r>
    </w:p>
    <w:p w14:paraId="60BDEC20" w14:textId="77777777" w:rsidR="007C47A3" w:rsidRDefault="007C47A3">
      <w:pPr>
        <w:rPr>
          <w:sz w:val="20"/>
          <w:szCs w:val="20"/>
        </w:rPr>
      </w:pPr>
    </w:p>
    <w:p w14:paraId="7118691B" w14:textId="77777777" w:rsidR="007C47A3" w:rsidRDefault="007C47A3">
      <w:pPr>
        <w:rPr>
          <w:sz w:val="20"/>
          <w:szCs w:val="20"/>
        </w:rPr>
      </w:pPr>
    </w:p>
    <w:p w14:paraId="508516B6" w14:textId="77777777" w:rsidR="007C47A3" w:rsidRDefault="009B1F3F">
      <w:pPr>
        <w:rPr>
          <w:sz w:val="20"/>
          <w:szCs w:val="20"/>
        </w:rPr>
      </w:pPr>
      <w:r>
        <w:rPr>
          <w:noProof/>
        </w:rPr>
        <w:drawing>
          <wp:anchor distT="114300" distB="114300" distL="114300" distR="114300" simplePos="0" relativeHeight="251658240" behindDoc="1" locked="0" layoutInCell="1" hidden="0" allowOverlap="1" wp14:anchorId="256D2B34" wp14:editId="681F3FFB">
            <wp:simplePos x="0" y="0"/>
            <wp:positionH relativeFrom="column">
              <wp:posOffset>1133475</wp:posOffset>
            </wp:positionH>
            <wp:positionV relativeFrom="paragraph">
              <wp:posOffset>142875</wp:posOffset>
            </wp:positionV>
            <wp:extent cx="3586163" cy="2390775"/>
            <wp:effectExtent l="0" t="0" r="0" b="0"/>
            <wp:wrapNone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6163" cy="2390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CC51F28" w14:textId="77777777" w:rsidR="007C47A3" w:rsidRDefault="007C47A3">
      <w:pPr>
        <w:rPr>
          <w:sz w:val="20"/>
          <w:szCs w:val="20"/>
        </w:rPr>
      </w:pPr>
    </w:p>
    <w:p w14:paraId="51490F9B" w14:textId="77777777" w:rsidR="007C47A3" w:rsidRDefault="007C47A3">
      <w:pPr>
        <w:spacing w:before="240" w:after="240" w:line="360" w:lineRule="auto"/>
        <w:rPr>
          <w:sz w:val="20"/>
          <w:szCs w:val="20"/>
        </w:rPr>
      </w:pPr>
    </w:p>
    <w:p w14:paraId="7AE8917C" w14:textId="77777777" w:rsidR="007C47A3" w:rsidRDefault="007C47A3">
      <w:pPr>
        <w:spacing w:before="240" w:after="240" w:line="360" w:lineRule="auto"/>
        <w:rPr>
          <w:sz w:val="20"/>
          <w:szCs w:val="20"/>
        </w:rPr>
      </w:pPr>
    </w:p>
    <w:p w14:paraId="47223CA1" w14:textId="77777777" w:rsidR="007C47A3" w:rsidRDefault="007C47A3">
      <w:pPr>
        <w:spacing w:line="360" w:lineRule="auto"/>
        <w:rPr>
          <w:sz w:val="20"/>
          <w:szCs w:val="20"/>
        </w:rPr>
      </w:pPr>
    </w:p>
    <w:p w14:paraId="077CCCA0" w14:textId="77777777" w:rsidR="007C47A3" w:rsidRDefault="007C47A3">
      <w:pPr>
        <w:spacing w:line="360" w:lineRule="auto"/>
        <w:rPr>
          <w:i/>
          <w:sz w:val="20"/>
          <w:szCs w:val="20"/>
        </w:rPr>
      </w:pPr>
    </w:p>
    <w:p w14:paraId="59C2CB53" w14:textId="77777777" w:rsidR="007C47A3" w:rsidRDefault="007C47A3">
      <w:pPr>
        <w:spacing w:line="360" w:lineRule="auto"/>
        <w:rPr>
          <w:sz w:val="20"/>
          <w:szCs w:val="20"/>
        </w:rPr>
      </w:pPr>
    </w:p>
    <w:p w14:paraId="20FF07A5" w14:textId="77777777" w:rsidR="007C47A3" w:rsidRDefault="007C47A3">
      <w:pPr>
        <w:spacing w:line="360" w:lineRule="auto"/>
        <w:rPr>
          <w:sz w:val="20"/>
          <w:szCs w:val="20"/>
        </w:rPr>
      </w:pPr>
    </w:p>
    <w:p w14:paraId="72D50C45" w14:textId="77777777" w:rsidR="007C47A3" w:rsidRDefault="007C47A3">
      <w:pPr>
        <w:spacing w:line="360" w:lineRule="auto"/>
        <w:rPr>
          <w:sz w:val="20"/>
          <w:szCs w:val="20"/>
        </w:rPr>
      </w:pPr>
    </w:p>
    <w:p w14:paraId="7244B045" w14:textId="77777777" w:rsidR="007C47A3" w:rsidRDefault="007C47A3">
      <w:pPr>
        <w:spacing w:line="360" w:lineRule="auto"/>
        <w:rPr>
          <w:sz w:val="20"/>
          <w:szCs w:val="20"/>
        </w:rPr>
      </w:pPr>
    </w:p>
    <w:p w14:paraId="502B34FC" w14:textId="77777777" w:rsidR="007C47A3" w:rsidRDefault="007C47A3">
      <w:pPr>
        <w:spacing w:line="360" w:lineRule="auto"/>
        <w:rPr>
          <w:sz w:val="20"/>
          <w:szCs w:val="20"/>
        </w:rPr>
      </w:pPr>
    </w:p>
    <w:p w14:paraId="249C935F" w14:textId="77777777" w:rsidR="007C47A3" w:rsidRDefault="009B1F3F">
      <w:pPr>
        <w:spacing w:line="360" w:lineRule="auto"/>
        <w:rPr>
          <w:sz w:val="20"/>
          <w:szCs w:val="20"/>
        </w:rPr>
      </w:pPr>
      <w:r>
        <w:rPr>
          <w:noProof/>
        </w:rPr>
        <w:drawing>
          <wp:anchor distT="114300" distB="114300" distL="114300" distR="114300" simplePos="0" relativeHeight="251659264" behindDoc="1" locked="0" layoutInCell="1" hidden="0" allowOverlap="1" wp14:anchorId="11E67513" wp14:editId="51261B2A">
            <wp:simplePos x="0" y="0"/>
            <wp:positionH relativeFrom="column">
              <wp:posOffset>1190625</wp:posOffset>
            </wp:positionH>
            <wp:positionV relativeFrom="paragraph">
              <wp:posOffset>257175</wp:posOffset>
            </wp:positionV>
            <wp:extent cx="3564600" cy="2176463"/>
            <wp:effectExtent l="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4600" cy="2176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5CE659A" w14:textId="77777777" w:rsidR="007C47A3" w:rsidRDefault="007C47A3">
      <w:pPr>
        <w:spacing w:line="360" w:lineRule="auto"/>
        <w:rPr>
          <w:sz w:val="20"/>
          <w:szCs w:val="20"/>
        </w:rPr>
      </w:pPr>
    </w:p>
    <w:p w14:paraId="7A1C805C" w14:textId="77777777" w:rsidR="007C47A3" w:rsidRDefault="007C47A3">
      <w:pPr>
        <w:spacing w:line="360" w:lineRule="auto"/>
        <w:rPr>
          <w:sz w:val="20"/>
          <w:szCs w:val="20"/>
        </w:rPr>
      </w:pPr>
    </w:p>
    <w:p w14:paraId="32754B33" w14:textId="77777777" w:rsidR="007C47A3" w:rsidRDefault="009B1F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</w:p>
    <w:p w14:paraId="58D2AE14" w14:textId="77777777" w:rsidR="007C47A3" w:rsidRDefault="009B1F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7C47A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7A3"/>
    <w:rsid w:val="007C47A3"/>
    <w:rsid w:val="009B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90C6EA"/>
  <w15:docId w15:val="{E9B6E63D-D69E-AF4E-B2B9-CE9AF36AC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488</Words>
  <Characters>2787</Characters>
  <Application>Microsoft Office Word</Application>
  <DocSecurity>0</DocSecurity>
  <Lines>23</Lines>
  <Paragraphs>6</Paragraphs>
  <ScaleCrop>false</ScaleCrop>
  <Company/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Villagomez, Matthew G</cp:lastModifiedBy>
  <cp:revision>2</cp:revision>
  <dcterms:created xsi:type="dcterms:W3CDTF">2022-05-10T09:12:00Z</dcterms:created>
  <dcterms:modified xsi:type="dcterms:W3CDTF">2022-05-10T09:12:00Z</dcterms:modified>
</cp:coreProperties>
</file>