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35E8D3E" w14:textId="77777777" w:rsidR="001544F4" w:rsidRDefault="00000000">
      <w:pPr>
        <w:rPr>
          <w:rFonts w:ascii="Times New Roman" w:eastAsia="Times New Roman" w:hAnsi="Times New Roman" w:cs="Times New Roman"/>
        </w:rPr>
      </w:pPr>
      <w:r>
        <w:rPr>
          <w:rFonts w:ascii="Times New Roman" w:eastAsia="Times New Roman" w:hAnsi="Times New Roman" w:cs="Times New Roman"/>
        </w:rPr>
        <w:t>Austin Krueger</w:t>
      </w:r>
    </w:p>
    <w:p w14:paraId="2D5D35BA" w14:textId="77777777" w:rsidR="001544F4" w:rsidRDefault="00000000">
      <w:pPr>
        <w:rPr>
          <w:rFonts w:ascii="Times New Roman" w:eastAsia="Times New Roman" w:hAnsi="Times New Roman" w:cs="Times New Roman"/>
        </w:rPr>
      </w:pPr>
      <w:r>
        <w:rPr>
          <w:rFonts w:ascii="Times New Roman" w:eastAsia="Times New Roman" w:hAnsi="Times New Roman" w:cs="Times New Roman"/>
        </w:rPr>
        <w:t>February 16th, 2023</w:t>
      </w:r>
    </w:p>
    <w:p w14:paraId="6BE2EEDE" w14:textId="77777777" w:rsidR="001544F4" w:rsidRDefault="001544F4">
      <w:pPr>
        <w:rPr>
          <w:rFonts w:ascii="Times New Roman" w:eastAsia="Times New Roman" w:hAnsi="Times New Roman" w:cs="Times New Roman"/>
        </w:rPr>
      </w:pPr>
    </w:p>
    <w:p w14:paraId="7BF2B3BB" w14:textId="77777777" w:rsidR="001544F4" w:rsidRDefault="00000000">
      <w:pPr>
        <w:jc w:val="center"/>
        <w:rPr>
          <w:rFonts w:ascii="Times New Roman" w:eastAsia="Times New Roman" w:hAnsi="Times New Roman" w:cs="Times New Roman"/>
          <w:b/>
          <w:highlight w:val="white"/>
        </w:rPr>
      </w:pPr>
      <w:r>
        <w:rPr>
          <w:rFonts w:ascii="Times New Roman" w:eastAsia="Times New Roman" w:hAnsi="Times New Roman" w:cs="Times New Roman"/>
          <w:b/>
          <w:highlight w:val="white"/>
        </w:rPr>
        <w:t xml:space="preserve">The Garden Art Museum of Nanning International Garden Expo* </w:t>
      </w:r>
    </w:p>
    <w:p w14:paraId="28E5FB28" w14:textId="77777777" w:rsidR="001544F4" w:rsidRDefault="001544F4">
      <w:pPr>
        <w:jc w:val="center"/>
        <w:rPr>
          <w:rFonts w:ascii="Times New Roman" w:eastAsia="Times New Roman" w:hAnsi="Times New Roman" w:cs="Times New Roman"/>
          <w:b/>
          <w:highlight w:val="white"/>
        </w:rPr>
      </w:pPr>
    </w:p>
    <w:p w14:paraId="19E0E881" w14:textId="77777777" w:rsidR="001544F4" w:rsidRDefault="00000000">
      <w:pPr>
        <w:pBdr>
          <w:top w:val="none" w:sz="0" w:space="0" w:color="D9D9E3"/>
          <w:left w:val="none" w:sz="0" w:space="0" w:color="D9D9E3"/>
          <w:bottom w:val="none" w:sz="0" w:space="0" w:color="D9D9E3"/>
          <w:right w:val="none" w:sz="0" w:space="0" w:color="D9D9E3"/>
          <w:between w:val="none" w:sz="0" w:space="0" w:color="D9D9E3"/>
        </w:pBdr>
        <w:spacing w:after="300" w:line="420" w:lineRule="auto"/>
        <w:ind w:firstLine="720"/>
        <w:rPr>
          <w:rFonts w:ascii="Times New Roman" w:eastAsia="Times New Roman" w:hAnsi="Times New Roman" w:cs="Times New Roman"/>
          <w:highlight w:val="white"/>
        </w:rPr>
      </w:pPr>
      <w:r>
        <w:rPr>
          <w:rFonts w:ascii="Times New Roman" w:eastAsia="Times New Roman" w:hAnsi="Times New Roman" w:cs="Times New Roman"/>
          <w:highlight w:val="white"/>
        </w:rPr>
        <w:t>The Garden Art Museum of Nanning International Garden Expo is a prominent architectural landmark located in Nanning, China. This museum serves as a hub of cultural, educational, and recreational activities, showcasing the city's rich cultural heritage and the achievements of modern society. The following essay provides a comprehensive analysis of the structural, architectural, and constructional aspects of the museum.</w:t>
      </w:r>
    </w:p>
    <w:p w14:paraId="64444E77" w14:textId="68BC33E6" w:rsidR="001544F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ind w:firstLine="720"/>
        <w:rPr>
          <w:rFonts w:ascii="Times New Roman" w:eastAsia="Times New Roman" w:hAnsi="Times New Roman" w:cs="Times New Roman"/>
          <w:highlight w:val="white"/>
        </w:rPr>
      </w:pPr>
      <w:r>
        <w:rPr>
          <w:rFonts w:ascii="Times New Roman" w:eastAsia="Times New Roman" w:hAnsi="Times New Roman" w:cs="Times New Roman"/>
          <w:highlight w:val="white"/>
        </w:rPr>
        <w:t>The Garden Art Museum is designed as a multi-</w:t>
      </w:r>
      <w:proofErr w:type="spellStart"/>
      <w:r>
        <w:rPr>
          <w:rFonts w:ascii="Times New Roman" w:eastAsia="Times New Roman" w:hAnsi="Times New Roman" w:cs="Times New Roman"/>
          <w:highlight w:val="white"/>
        </w:rPr>
        <w:t>storey</w:t>
      </w:r>
      <w:proofErr w:type="spellEnd"/>
      <w:r>
        <w:rPr>
          <w:rFonts w:ascii="Times New Roman" w:eastAsia="Times New Roman" w:hAnsi="Times New Roman" w:cs="Times New Roman"/>
          <w:highlight w:val="white"/>
        </w:rPr>
        <w:t xml:space="preserve"> building with a </w:t>
      </w:r>
      <w:r w:rsidR="00F4695B">
        <w:rPr>
          <w:rFonts w:ascii="Times New Roman" w:eastAsia="Times New Roman" w:hAnsi="Times New Roman" w:cs="Times New Roman"/>
          <w:color w:val="548DD4" w:themeColor="text2" w:themeTint="99"/>
          <w:highlight w:val="white"/>
        </w:rPr>
        <w:t>reinforced concrete</w:t>
      </w:r>
      <w:r w:rsidRPr="00F4695B">
        <w:rPr>
          <w:rFonts w:ascii="Times New Roman" w:eastAsia="Times New Roman" w:hAnsi="Times New Roman" w:cs="Times New Roman"/>
          <w:color w:val="548DD4" w:themeColor="text2" w:themeTint="99"/>
          <w:highlight w:val="white"/>
        </w:rPr>
        <w:t xml:space="preserve"> </w:t>
      </w:r>
      <w:r>
        <w:rPr>
          <w:rFonts w:ascii="Times New Roman" w:eastAsia="Times New Roman" w:hAnsi="Times New Roman" w:cs="Times New Roman"/>
          <w:highlight w:val="white"/>
        </w:rPr>
        <w:t>structure</w:t>
      </w:r>
      <w:r w:rsidR="00F4695B">
        <w:rPr>
          <w:rFonts w:ascii="Times New Roman" w:eastAsia="Times New Roman" w:hAnsi="Times New Roman" w:cs="Times New Roman"/>
          <w:highlight w:val="white"/>
        </w:rPr>
        <w:t xml:space="preserve"> </w:t>
      </w:r>
      <w:r w:rsidR="00F4695B">
        <w:rPr>
          <w:rFonts w:ascii="Times New Roman" w:eastAsia="Times New Roman" w:hAnsi="Times New Roman" w:cs="Times New Roman"/>
          <w:color w:val="548DD4" w:themeColor="text2" w:themeTint="99"/>
          <w:highlight w:val="white"/>
        </w:rPr>
        <w:t>as well as a steel structured roof</w:t>
      </w:r>
      <w:r>
        <w:rPr>
          <w:rFonts w:ascii="Times New Roman" w:eastAsia="Times New Roman" w:hAnsi="Times New Roman" w:cs="Times New Roman"/>
          <w:highlight w:val="white"/>
        </w:rPr>
        <w:t>. The building's overall design showcases a unique blend of traditional Chinese architecture and modern elements. The use of concrete in the structure provides durability, stability, and resistance to natural disasters like earthquakes, making it a safe and secure place for visitors. The structure is supported by a system of columns, beams, and slabs, which ensure the building's stability and distribute the loads evenly.</w:t>
      </w:r>
    </w:p>
    <w:p w14:paraId="2B830E83" w14:textId="37BB71B0" w:rsidR="001544F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ind w:firstLine="720"/>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The museum boasts a striking architectural style that is unique and eye-catching. The building's exterior is adorned with intricate carvings, sculptures, and traditional Chinese roof tiles, which are reminiscent of the ancient imperial palaces of China. The building's interior is equally impressive, with spacious and well-lit galleries, grand halls, and exhibition rooms. The use of natural light in the design of the building is particularly noteworthy, with large </w:t>
      </w:r>
      <w:r w:rsidR="00F4695B">
        <w:rPr>
          <w:rFonts w:ascii="Times New Roman" w:eastAsia="Times New Roman" w:hAnsi="Times New Roman" w:cs="Times New Roman"/>
          <w:color w:val="548DD4" w:themeColor="text2" w:themeTint="99"/>
          <w:highlight w:val="white"/>
        </w:rPr>
        <w:t xml:space="preserve">openings, perforated metal, and </w:t>
      </w:r>
      <w:r>
        <w:rPr>
          <w:rFonts w:ascii="Times New Roman" w:eastAsia="Times New Roman" w:hAnsi="Times New Roman" w:cs="Times New Roman"/>
          <w:highlight w:val="white"/>
        </w:rPr>
        <w:t>skylights prov</w:t>
      </w:r>
      <w:r w:rsidR="00F4695B">
        <w:rPr>
          <w:rFonts w:ascii="Times New Roman" w:eastAsia="Times New Roman" w:hAnsi="Times New Roman" w:cs="Times New Roman"/>
          <w:highlight w:val="white"/>
        </w:rPr>
        <w:t xml:space="preserve">ide </w:t>
      </w:r>
      <w:r>
        <w:rPr>
          <w:rFonts w:ascii="Times New Roman" w:eastAsia="Times New Roman" w:hAnsi="Times New Roman" w:cs="Times New Roman"/>
          <w:highlight w:val="white"/>
        </w:rPr>
        <w:t>ample illumination to the galleries.</w:t>
      </w:r>
    </w:p>
    <w:p w14:paraId="5DD084EA" w14:textId="6EDF6069" w:rsidR="001544F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ind w:firstLine="720"/>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The construction of the Garden Art Museum was a complex and challenging task that involved the use of advanced construction techniques and materials. The use of prefabricated components, such as </w:t>
      </w:r>
      <w:r w:rsidR="00F4695B">
        <w:rPr>
          <w:rFonts w:ascii="Times New Roman" w:eastAsia="Times New Roman" w:hAnsi="Times New Roman" w:cs="Times New Roman"/>
          <w:color w:val="548DD4" w:themeColor="text2" w:themeTint="99"/>
          <w:highlight w:val="white"/>
        </w:rPr>
        <w:t>steel</w:t>
      </w:r>
      <w:r>
        <w:rPr>
          <w:rFonts w:ascii="Times New Roman" w:eastAsia="Times New Roman" w:hAnsi="Times New Roman" w:cs="Times New Roman"/>
          <w:highlight w:val="white"/>
        </w:rPr>
        <w:t xml:space="preserve"> beams, </w:t>
      </w:r>
      <w:r w:rsidR="00F4695B" w:rsidRPr="00F4695B">
        <w:rPr>
          <w:rFonts w:ascii="Times New Roman" w:eastAsia="Times New Roman" w:hAnsi="Times New Roman" w:cs="Times New Roman"/>
          <w:color w:val="548DD4" w:themeColor="text2" w:themeTint="99"/>
          <w:highlight w:val="white"/>
        </w:rPr>
        <w:t>concrete</w:t>
      </w:r>
      <w:r w:rsidR="00F4695B">
        <w:rPr>
          <w:rFonts w:ascii="Times New Roman" w:eastAsia="Times New Roman" w:hAnsi="Times New Roman" w:cs="Times New Roman"/>
          <w:highlight w:val="white"/>
        </w:rPr>
        <w:t xml:space="preserve"> </w:t>
      </w:r>
      <w:r>
        <w:rPr>
          <w:rFonts w:ascii="Times New Roman" w:eastAsia="Times New Roman" w:hAnsi="Times New Roman" w:cs="Times New Roman"/>
          <w:highlight w:val="white"/>
        </w:rPr>
        <w:t xml:space="preserve">columns, and </w:t>
      </w:r>
      <w:r w:rsidR="00F4695B">
        <w:rPr>
          <w:rFonts w:ascii="Times New Roman" w:eastAsia="Times New Roman" w:hAnsi="Times New Roman" w:cs="Times New Roman"/>
          <w:color w:val="548DD4" w:themeColor="text2" w:themeTint="99"/>
          <w:highlight w:val="white"/>
        </w:rPr>
        <w:t xml:space="preserve">concrete </w:t>
      </w:r>
      <w:r>
        <w:rPr>
          <w:rFonts w:ascii="Times New Roman" w:eastAsia="Times New Roman" w:hAnsi="Times New Roman" w:cs="Times New Roman"/>
          <w:highlight w:val="white"/>
        </w:rPr>
        <w:t xml:space="preserve">slabs, allowed for quick and efficient construction, reducing the time and costs involved. The building was also equipped with state-of-the-art technologies, including </w:t>
      </w:r>
      <w:r>
        <w:rPr>
          <w:rFonts w:ascii="Times New Roman" w:eastAsia="Times New Roman" w:hAnsi="Times New Roman" w:cs="Times New Roman"/>
          <w:highlight w:val="white"/>
        </w:rPr>
        <w:lastRenderedPageBreak/>
        <w:t>fire protection systems, electrical and plumbing systems, and air-conditioning systems, which were integrated into the design to ensure the building's longevity and sustainability.</w:t>
      </w:r>
    </w:p>
    <w:p w14:paraId="2387F03B" w14:textId="77777777" w:rsidR="001544F4" w:rsidRDefault="00000000">
      <w:pPr>
        <w:pBdr>
          <w:top w:val="none" w:sz="0" w:space="0" w:color="D9D9E3"/>
          <w:left w:val="none" w:sz="0" w:space="0" w:color="D9D9E3"/>
          <w:bottom w:val="none" w:sz="0" w:space="0" w:color="D9D9E3"/>
          <w:right w:val="none" w:sz="0" w:space="0" w:color="D9D9E3"/>
          <w:between w:val="none" w:sz="0" w:space="0" w:color="D9D9E3"/>
        </w:pBdr>
        <w:spacing w:before="300" w:line="420" w:lineRule="auto"/>
        <w:ind w:firstLine="720"/>
        <w:rPr>
          <w:rFonts w:ascii="Times New Roman" w:eastAsia="Times New Roman" w:hAnsi="Times New Roman" w:cs="Times New Roman"/>
          <w:highlight w:val="white"/>
        </w:rPr>
      </w:pPr>
      <w:r>
        <w:rPr>
          <w:rFonts w:ascii="Times New Roman" w:eastAsia="Times New Roman" w:hAnsi="Times New Roman" w:cs="Times New Roman"/>
          <w:highlight w:val="white"/>
        </w:rPr>
        <w:t>In conclusion, the Garden Art Museum of Nanning International Garden Expo is a remarkable architectural and constructional feat that showcases the best of Chinese culture, tradition, and modernity. The building's structural design, architectural features, and construction techniques make it a safe, secure, and aesthetically pleasing place for visitors to enjoy. The museum is a true testament to China's rich cultural heritage and its continued commitment to creating outstanding cultural and educational institutions for its citizens and visitors.</w:t>
      </w:r>
    </w:p>
    <w:p w14:paraId="3117DE80" w14:textId="77777777" w:rsidR="001544F4" w:rsidRDefault="001544F4">
      <w:pPr>
        <w:rPr>
          <w:rFonts w:ascii="Times New Roman" w:eastAsia="Times New Roman" w:hAnsi="Times New Roman" w:cs="Times New Roman"/>
          <w:highlight w:val="white"/>
        </w:rPr>
      </w:pPr>
    </w:p>
    <w:p w14:paraId="7BBFB0E2" w14:textId="72E0FC40" w:rsidR="001544F4" w:rsidRDefault="00000000">
      <w:pPr>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*Disclaimer: This essay was written by an AI Software, </w:t>
      </w:r>
      <w:proofErr w:type="spellStart"/>
      <w:r>
        <w:rPr>
          <w:rFonts w:ascii="Times New Roman" w:eastAsia="Times New Roman" w:hAnsi="Times New Roman" w:cs="Times New Roman"/>
          <w:highlight w:val="white"/>
        </w:rPr>
        <w:t>ChatGPT</w:t>
      </w:r>
      <w:proofErr w:type="spellEnd"/>
      <w:r>
        <w:rPr>
          <w:rFonts w:ascii="Times New Roman" w:eastAsia="Times New Roman" w:hAnsi="Times New Roman" w:cs="Times New Roman"/>
          <w:highlight w:val="white"/>
        </w:rPr>
        <w:t>. This essay was fact checked by Austin Krueger.</w:t>
      </w:r>
    </w:p>
    <w:p w14:paraId="03F1CCE2" w14:textId="3C3A1C56" w:rsidR="001544F4" w:rsidRDefault="00046116">
      <w:pPr>
        <w:rPr>
          <w:rFonts w:ascii="Times New Roman" w:eastAsia="Times New Roman" w:hAnsi="Times New Roman" w:cs="Times New Roman"/>
          <w:highlight w:val="white"/>
        </w:rPr>
      </w:pPr>
      <w:r>
        <w:rPr>
          <w:noProof/>
        </w:rPr>
        <w:drawing>
          <wp:anchor distT="114300" distB="114300" distL="114300" distR="114300" simplePos="0" relativeHeight="251658240" behindDoc="0" locked="0" layoutInCell="1" hidden="0" allowOverlap="1" wp14:anchorId="46B33F6C" wp14:editId="5C5434A5">
            <wp:simplePos x="0" y="0"/>
            <wp:positionH relativeFrom="column">
              <wp:posOffset>1252082</wp:posOffset>
            </wp:positionH>
            <wp:positionV relativeFrom="paragraph">
              <wp:posOffset>64770</wp:posOffset>
            </wp:positionV>
            <wp:extent cx="3578087" cy="1789044"/>
            <wp:effectExtent l="0" t="0" r="3810" b="1905"/>
            <wp:wrapNone/>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578087" cy="1789044"/>
                    </a:xfrm>
                    <a:prstGeom prst="rect">
                      <a:avLst/>
                    </a:prstGeom>
                    <a:ln/>
                  </pic:spPr>
                </pic:pic>
              </a:graphicData>
            </a:graphic>
            <wp14:sizeRelH relativeFrom="margin">
              <wp14:pctWidth>0</wp14:pctWidth>
            </wp14:sizeRelH>
            <wp14:sizeRelV relativeFrom="margin">
              <wp14:pctHeight>0</wp14:pctHeight>
            </wp14:sizeRelV>
          </wp:anchor>
        </w:drawing>
      </w:r>
    </w:p>
    <w:p w14:paraId="6E4DBA76" w14:textId="77777777" w:rsidR="001544F4" w:rsidRDefault="001544F4">
      <w:pPr>
        <w:rPr>
          <w:rFonts w:ascii="Times New Roman" w:eastAsia="Times New Roman" w:hAnsi="Times New Roman" w:cs="Times New Roman"/>
          <w:highlight w:val="white"/>
        </w:rPr>
      </w:pPr>
    </w:p>
    <w:p w14:paraId="36F74232" w14:textId="77777777" w:rsidR="001544F4" w:rsidRDefault="00000000">
      <w:pPr>
        <w:rPr>
          <w:rFonts w:ascii="Times New Roman" w:eastAsia="Times New Roman" w:hAnsi="Times New Roman" w:cs="Times New Roman"/>
          <w:highlight w:val="white"/>
        </w:rPr>
      </w:pPr>
      <w:r>
        <w:rPr>
          <w:noProof/>
        </w:rPr>
        <w:drawing>
          <wp:anchor distT="114300" distB="114300" distL="114300" distR="114300" simplePos="0" relativeHeight="251659264" behindDoc="0" locked="0" layoutInCell="1" hidden="0" allowOverlap="1" wp14:anchorId="1BB317C7" wp14:editId="3962753C">
            <wp:simplePos x="0" y="0"/>
            <wp:positionH relativeFrom="column">
              <wp:posOffset>1252082</wp:posOffset>
            </wp:positionH>
            <wp:positionV relativeFrom="paragraph">
              <wp:posOffset>1603375</wp:posOffset>
            </wp:positionV>
            <wp:extent cx="3508514" cy="2544418"/>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508514" cy="2544418"/>
                    </a:xfrm>
                    <a:prstGeom prst="rect">
                      <a:avLst/>
                    </a:prstGeom>
                    <a:ln/>
                  </pic:spPr>
                </pic:pic>
              </a:graphicData>
            </a:graphic>
            <wp14:sizeRelH relativeFrom="margin">
              <wp14:pctWidth>0</wp14:pctWidth>
            </wp14:sizeRelH>
            <wp14:sizeRelV relativeFrom="margin">
              <wp14:pctHeight>0</wp14:pctHeight>
            </wp14:sizeRelV>
          </wp:anchor>
        </w:drawing>
      </w:r>
    </w:p>
    <w:sectPr w:rsidR="001544F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60E80" w14:textId="77777777" w:rsidR="00F2180C" w:rsidRDefault="00F2180C" w:rsidP="00046116">
      <w:pPr>
        <w:spacing w:line="240" w:lineRule="auto"/>
      </w:pPr>
      <w:r>
        <w:separator/>
      </w:r>
    </w:p>
  </w:endnote>
  <w:endnote w:type="continuationSeparator" w:id="0">
    <w:p w14:paraId="3471FB46" w14:textId="77777777" w:rsidR="00F2180C" w:rsidRDefault="00F2180C" w:rsidP="000461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72575" w14:textId="77777777" w:rsidR="00046116" w:rsidRDefault="000461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2F105" w14:textId="37C8BFD3" w:rsidR="00046116" w:rsidRDefault="00046116" w:rsidP="00046116">
    <w:pPr>
      <w:pStyle w:val="NormalWeb"/>
      <w:numPr>
        <w:ilvl w:val="0"/>
        <w:numId w:val="1"/>
      </w:numPr>
      <w:rPr>
        <w:sz w:val="16"/>
      </w:rPr>
    </w:pPr>
    <w:r w:rsidRPr="00046116">
      <w:rPr>
        <w:i/>
        <w:iCs/>
        <w:sz w:val="16"/>
      </w:rPr>
      <w:t>The Garden Art Museum of Nanning International Garden Expo, China by China Architecture Design &amp; Research Group</w:t>
    </w:r>
    <w:r w:rsidRPr="00046116">
      <w:rPr>
        <w:sz w:val="16"/>
      </w:rPr>
      <w:t xml:space="preserve">. </w:t>
    </w:r>
    <w:proofErr w:type="spellStart"/>
    <w:r w:rsidRPr="00046116">
      <w:rPr>
        <w:rFonts w:ascii="MS Gothic" w:eastAsia="MS Gothic" w:hAnsi="MS Gothic" w:cs="MS Gothic" w:hint="eastAsia"/>
        <w:sz w:val="16"/>
      </w:rPr>
      <w:t>谷德</w:t>
    </w:r>
    <w:r w:rsidRPr="00046116">
      <w:rPr>
        <w:rFonts w:ascii="Microsoft JhengHei" w:eastAsia="Microsoft JhengHei" w:hAnsi="Microsoft JhengHei" w:cs="Microsoft JhengHei" w:hint="eastAsia"/>
        <w:sz w:val="16"/>
      </w:rPr>
      <w:t>设计</w:t>
    </w:r>
    <w:r w:rsidRPr="00046116">
      <w:rPr>
        <w:rFonts w:ascii="MS Gothic" w:eastAsia="MS Gothic" w:hAnsi="MS Gothic" w:cs="MS Gothic" w:hint="eastAsia"/>
        <w:sz w:val="16"/>
      </w:rPr>
      <w:t>网</w:t>
    </w:r>
    <w:proofErr w:type="spellEnd"/>
    <w:r w:rsidRPr="00046116">
      <w:rPr>
        <w:sz w:val="16"/>
      </w:rPr>
      <w:t xml:space="preserve">. (n.d.). Retrieved February 16th, 2023, from </w:t>
    </w:r>
    <w:hyperlink r:id="rId1" w:history="1">
      <w:r w:rsidRPr="00727D88">
        <w:rPr>
          <w:rStyle w:val="Hyperlink"/>
          <w:sz w:val="16"/>
        </w:rPr>
        <w:t>https://www.gooood.cn/the-garden-art-museum-of-nanning-international-garden-expo-by-china-architecture-design-research-group.htm</w:t>
      </w:r>
    </w:hyperlink>
    <w:r w:rsidRPr="00046116">
      <w:rPr>
        <w:sz w:val="16"/>
      </w:rPr>
      <w:t xml:space="preserve"> </w:t>
    </w:r>
  </w:p>
  <w:p w14:paraId="443B6A74" w14:textId="219CE550" w:rsidR="00046116" w:rsidRPr="00046116" w:rsidRDefault="00046116" w:rsidP="00046116">
    <w:pPr>
      <w:pStyle w:val="NormalWeb"/>
      <w:numPr>
        <w:ilvl w:val="0"/>
        <w:numId w:val="1"/>
      </w:numPr>
      <w:rPr>
        <w:sz w:val="16"/>
      </w:rPr>
    </w:pPr>
    <w:r w:rsidRPr="00046116">
      <w:rPr>
        <w:i/>
        <w:iCs/>
        <w:sz w:val="16"/>
      </w:rPr>
      <w:t>The strategy of Passive Ecological Building design based on Guangxi's ...</w:t>
    </w:r>
    <w:r w:rsidRPr="00046116">
      <w:rPr>
        <w:sz w:val="16"/>
      </w:rPr>
      <w:t xml:space="preserve"> (n.d.). Retrieved </w:t>
    </w:r>
    <w:r>
      <w:rPr>
        <w:sz w:val="16"/>
      </w:rPr>
      <w:t>February 16</w:t>
    </w:r>
    <w:r w:rsidRPr="00046116">
      <w:rPr>
        <w:sz w:val="16"/>
        <w:vertAlign w:val="superscript"/>
      </w:rPr>
      <w:t>t</w:t>
    </w:r>
    <w:r>
      <w:rPr>
        <w:sz w:val="16"/>
        <w:vertAlign w:val="superscript"/>
      </w:rPr>
      <w:t>th</w:t>
    </w:r>
    <w:r w:rsidRPr="00046116">
      <w:rPr>
        <w:sz w:val="16"/>
      </w:rPr>
      <w:t xml:space="preserve">, 2023, from https://iopscience.iop.org/article/10.1088/1755-1315/768/1/012132 </w:t>
    </w:r>
  </w:p>
  <w:p w14:paraId="6576B750" w14:textId="77777777" w:rsidR="00046116" w:rsidRDefault="000461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D3B62" w14:textId="77777777" w:rsidR="00046116" w:rsidRDefault="000461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478B3" w14:textId="77777777" w:rsidR="00F2180C" w:rsidRDefault="00F2180C" w:rsidP="00046116">
      <w:pPr>
        <w:spacing w:line="240" w:lineRule="auto"/>
      </w:pPr>
      <w:r>
        <w:separator/>
      </w:r>
    </w:p>
  </w:footnote>
  <w:footnote w:type="continuationSeparator" w:id="0">
    <w:p w14:paraId="1EF25962" w14:textId="77777777" w:rsidR="00F2180C" w:rsidRDefault="00F2180C" w:rsidP="0004611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62B26" w14:textId="77777777" w:rsidR="00046116" w:rsidRDefault="000461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93772" w14:textId="77777777" w:rsidR="00046116" w:rsidRDefault="000461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31389" w14:textId="77777777" w:rsidR="00046116" w:rsidRDefault="000461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E374C2"/>
    <w:multiLevelType w:val="hybridMultilevel"/>
    <w:tmpl w:val="40485DF8"/>
    <w:lvl w:ilvl="0" w:tplc="02DCEA54">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630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44F4"/>
    <w:rsid w:val="00046116"/>
    <w:rsid w:val="001544F4"/>
    <w:rsid w:val="007E7959"/>
    <w:rsid w:val="00D7574E"/>
    <w:rsid w:val="00F2180C"/>
    <w:rsid w:val="00F46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AF4F0F"/>
  <w15:docId w15:val="{B4A04084-A3D3-1044-A62B-710B9C475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46116"/>
    <w:pPr>
      <w:tabs>
        <w:tab w:val="center" w:pos="4680"/>
        <w:tab w:val="right" w:pos="9360"/>
      </w:tabs>
      <w:spacing w:line="240" w:lineRule="auto"/>
    </w:pPr>
  </w:style>
  <w:style w:type="character" w:customStyle="1" w:styleId="HeaderChar">
    <w:name w:val="Header Char"/>
    <w:basedOn w:val="DefaultParagraphFont"/>
    <w:link w:val="Header"/>
    <w:uiPriority w:val="99"/>
    <w:rsid w:val="00046116"/>
  </w:style>
  <w:style w:type="paragraph" w:styleId="Footer">
    <w:name w:val="footer"/>
    <w:basedOn w:val="Normal"/>
    <w:link w:val="FooterChar"/>
    <w:uiPriority w:val="99"/>
    <w:unhideWhenUsed/>
    <w:rsid w:val="00046116"/>
    <w:pPr>
      <w:tabs>
        <w:tab w:val="center" w:pos="4680"/>
        <w:tab w:val="right" w:pos="9360"/>
      </w:tabs>
      <w:spacing w:line="240" w:lineRule="auto"/>
    </w:pPr>
  </w:style>
  <w:style w:type="character" w:customStyle="1" w:styleId="FooterChar">
    <w:name w:val="Footer Char"/>
    <w:basedOn w:val="DefaultParagraphFont"/>
    <w:link w:val="Footer"/>
    <w:uiPriority w:val="99"/>
    <w:rsid w:val="00046116"/>
  </w:style>
  <w:style w:type="paragraph" w:styleId="NormalWeb">
    <w:name w:val="Normal (Web)"/>
    <w:basedOn w:val="Normal"/>
    <w:uiPriority w:val="99"/>
    <w:semiHidden/>
    <w:unhideWhenUsed/>
    <w:rsid w:val="0004611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046116"/>
    <w:rPr>
      <w:color w:val="0000FF" w:themeColor="hyperlink"/>
      <w:u w:val="single"/>
    </w:rPr>
  </w:style>
  <w:style w:type="character" w:styleId="UnresolvedMention">
    <w:name w:val="Unresolved Mention"/>
    <w:basedOn w:val="DefaultParagraphFont"/>
    <w:uiPriority w:val="99"/>
    <w:semiHidden/>
    <w:unhideWhenUsed/>
    <w:rsid w:val="00046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362950">
      <w:bodyDiv w:val="1"/>
      <w:marLeft w:val="0"/>
      <w:marRight w:val="0"/>
      <w:marTop w:val="0"/>
      <w:marBottom w:val="0"/>
      <w:divBdr>
        <w:top w:val="none" w:sz="0" w:space="0" w:color="auto"/>
        <w:left w:val="none" w:sz="0" w:space="0" w:color="auto"/>
        <w:bottom w:val="none" w:sz="0" w:space="0" w:color="auto"/>
        <w:right w:val="none" w:sz="0" w:space="0" w:color="auto"/>
      </w:divBdr>
    </w:div>
    <w:div w:id="10877673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www.gooood.cn/the-garden-art-museum-of-nanning-international-garden-expo-by-china-architecture-design-research-group.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2457</Characters>
  <Application>Microsoft Office Word</Application>
  <DocSecurity>0</DocSecurity>
  <Lines>20</Lines>
  <Paragraphs>5</Paragraphs>
  <ScaleCrop>false</ScaleCrop>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Krueger, Austin</cp:lastModifiedBy>
  <cp:revision>2</cp:revision>
  <dcterms:created xsi:type="dcterms:W3CDTF">2023-04-29T00:02:00Z</dcterms:created>
  <dcterms:modified xsi:type="dcterms:W3CDTF">2023-04-29T00:02:00Z</dcterms:modified>
</cp:coreProperties>
</file>