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046F7" w14:textId="473E1071" w:rsidR="00D956D2" w:rsidRPr="00D956D2" w:rsidRDefault="00D956D2" w:rsidP="00D956D2">
      <w:pPr>
        <w:rPr>
          <w:rFonts w:asciiTheme="majorBidi" w:hAnsiTheme="majorBidi" w:cstheme="majorBidi"/>
          <w:sz w:val="24"/>
          <w:szCs w:val="24"/>
        </w:rPr>
      </w:pPr>
      <w:r w:rsidRPr="00D956D2">
        <w:rPr>
          <w:rFonts w:asciiTheme="majorBidi" w:hAnsiTheme="majorBidi" w:cstheme="majorBidi"/>
          <w:b/>
          <w:bCs/>
          <w:sz w:val="24"/>
          <w:szCs w:val="24"/>
        </w:rPr>
        <w:t>Chat GPT Prompt</w:t>
      </w:r>
      <w:r w:rsidRPr="00D956D2">
        <w:rPr>
          <w:rFonts w:asciiTheme="majorBidi" w:hAnsiTheme="majorBidi" w:cstheme="majorBidi"/>
          <w:sz w:val="24"/>
          <w:szCs w:val="24"/>
        </w:rPr>
        <w:t xml:space="preserve">: </w:t>
      </w:r>
      <w:r w:rsidRPr="00D956D2">
        <w:rPr>
          <w:rFonts w:asciiTheme="majorBidi" w:hAnsiTheme="majorBidi" w:cstheme="majorBidi"/>
          <w:color w:val="343541"/>
          <w:sz w:val="24"/>
          <w:szCs w:val="24"/>
        </w:rPr>
        <w:t xml:space="preserve">Write a </w:t>
      </w:r>
      <w:proofErr w:type="gramStart"/>
      <w:r w:rsidRPr="00D956D2">
        <w:rPr>
          <w:rFonts w:asciiTheme="majorBidi" w:hAnsiTheme="majorBidi" w:cstheme="majorBidi"/>
          <w:color w:val="343541"/>
          <w:sz w:val="24"/>
          <w:szCs w:val="24"/>
        </w:rPr>
        <w:t>one page</w:t>
      </w:r>
      <w:proofErr w:type="gramEnd"/>
      <w:r w:rsidRPr="00D956D2">
        <w:rPr>
          <w:rFonts w:asciiTheme="majorBidi" w:hAnsiTheme="majorBidi" w:cstheme="majorBidi"/>
          <w:color w:val="343541"/>
          <w:sz w:val="24"/>
          <w:szCs w:val="24"/>
        </w:rPr>
        <w:t xml:space="preserve"> professional essay on the YOFC headquarters using technical language</w:t>
      </w:r>
    </w:p>
    <w:p w14:paraId="0D7D84BE" w14:textId="77777777" w:rsidR="00D956D2" w:rsidRPr="00D956D2" w:rsidRDefault="00D956D2" w:rsidP="00D956D2">
      <w:pPr>
        <w:rPr>
          <w:rFonts w:asciiTheme="majorBidi" w:hAnsiTheme="majorBidi" w:cstheme="majorBidi"/>
          <w:sz w:val="24"/>
          <w:szCs w:val="24"/>
        </w:rPr>
      </w:pPr>
    </w:p>
    <w:p w14:paraId="4BAF65C2" w14:textId="37A13BCC"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 xml:space="preserve">The Yangtze Optical </w:t>
      </w:r>
      <w:proofErr w:type="spellStart"/>
      <w:r w:rsidRPr="00D956D2">
        <w:rPr>
          <w:rFonts w:asciiTheme="majorBidi" w:hAnsiTheme="majorBidi" w:cstheme="majorBidi"/>
          <w:sz w:val="24"/>
          <w:szCs w:val="24"/>
        </w:rPr>
        <w:t>Fibre</w:t>
      </w:r>
      <w:proofErr w:type="spellEnd"/>
      <w:r w:rsidRPr="00D956D2">
        <w:rPr>
          <w:rFonts w:asciiTheme="majorBidi" w:hAnsiTheme="majorBidi" w:cstheme="majorBidi"/>
          <w:sz w:val="24"/>
          <w:szCs w:val="24"/>
        </w:rPr>
        <w:t xml:space="preserve"> and Cable Joint Stock Limited Company (YOFC) Headquarters in Wuhan stands as a paradigm of cutting-edge architectural and technological integration. Designed by the globally acclaimed architecture firm Gensler, this high-tech beacon represents not only the pinnacle of optical fiber manufacturing but also a seamless marriage of form and function.</w:t>
      </w:r>
    </w:p>
    <w:p w14:paraId="77B15D73" w14:textId="44D0370B"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The architectural concept revolves around the company's vision to bridge the Optics Valley of China and the burgeoning science communities in Wuhan. Gensler's ingenuity is evident in the unique building shape—a manifestation of YOFC's new symbol. The structure comprises five wings that intersect around a seven-story atrium, embodying YOFC's commitment to connectivity and collaboration.</w:t>
      </w:r>
    </w:p>
    <w:p w14:paraId="3DB32759" w14:textId="3F7FD6E7"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One of the hallmarks of this architectural marvel is the intricate design of the workspace. The five wings, characterized by varying sizes and widths, serve as distinct areas within flexible work neighborhoods. These workspaces, strategically situated around the central atrium, showcase a remarkable level of flexibility tailored for a modern high-tech company. The design fosters both focused individual work and collaborative endeavors, contributing to an environment that amplifies productivity.</w:t>
      </w:r>
    </w:p>
    <w:p w14:paraId="1CF9496A" w14:textId="77777777"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Central to the spatial organization is a spiral staircase that spans all floors, not merely as a functional element but as a catalyst for impromptu interactions. The staircase's strategic placement creates a series of "pocket atriums," interconnected with the main atrium, fostering dynamic flows within the workspace. This deliberate arrangement goes beyond conventional office structures, enhancing the potential for chance encounters and spontaneous collaboration—an embodiment of Gensler's commitment to innovative workplace design.</w:t>
      </w:r>
    </w:p>
    <w:p w14:paraId="78909655" w14:textId="77777777"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The YOFC Headquarters doesn't merely stop at architectural brilliance; it pushes the boundaries of sustainability and technological sophistication. Gensler's introduction of a "smart façade" is revolutionary. Inspired by traditional Chinese lattice windows, this modern interpretation employs advanced sensors and motors to control the building's louvers, responding intelligently to environmental conditions. The two-layer façade optimizes self-heating and self-cooling, adapting seamlessly to extreme weather conditions while maintaining energy efficiency.</w:t>
      </w:r>
    </w:p>
    <w:p w14:paraId="142F0F3F" w14:textId="77777777"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Furthermore, the efficient floor plan is designed with precision to minimize walking distances between individuals, ensuring a seamless and ergonomic workflow within the headquarters. Gensler's meticulous attention to detail in spatial design and circulation is a testament to their commitment to enhancing the operational efficiency of YOFC.</w:t>
      </w:r>
    </w:p>
    <w:p w14:paraId="042D34D5" w14:textId="77777777" w:rsidR="00D956D2"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t>Collaboration with renowned consultants further reinforces the technical prowess of this architectural marvel. From structural and MEP consultancy by ARUP to façade and lighting consultancy by Inhabit, each element is meticulously crafted to align with the highest standards of modern architecture.</w:t>
      </w:r>
    </w:p>
    <w:p w14:paraId="71F553AE" w14:textId="22C06650" w:rsidR="00574E24" w:rsidRPr="00D956D2" w:rsidRDefault="00D956D2" w:rsidP="00D956D2">
      <w:pPr>
        <w:ind w:firstLine="720"/>
        <w:rPr>
          <w:rFonts w:asciiTheme="majorBidi" w:hAnsiTheme="majorBidi" w:cstheme="majorBidi"/>
          <w:sz w:val="24"/>
          <w:szCs w:val="24"/>
        </w:rPr>
      </w:pPr>
      <w:r w:rsidRPr="00D956D2">
        <w:rPr>
          <w:rFonts w:asciiTheme="majorBidi" w:hAnsiTheme="majorBidi" w:cstheme="majorBidi"/>
          <w:sz w:val="24"/>
          <w:szCs w:val="24"/>
        </w:rPr>
        <w:lastRenderedPageBreak/>
        <w:t>In conclusion, the YOFC Headquarters transcends the conventional boundaries of architectural design. It is a testament to the synergistic integration of technology, sustainability, and spatial design. Gensler's visionary approach, coupled with technical precision, has not only created a physical space for</w:t>
      </w:r>
      <w:r w:rsidRPr="00D956D2">
        <w:rPr>
          <w:rFonts w:asciiTheme="majorBidi" w:hAnsiTheme="majorBidi" w:cstheme="majorBidi"/>
          <w:sz w:val="24"/>
          <w:szCs w:val="24"/>
        </w:rPr>
        <w:t xml:space="preserve"> </w:t>
      </w:r>
      <w:r w:rsidRPr="00D956D2">
        <w:rPr>
          <w:rFonts w:asciiTheme="majorBidi" w:hAnsiTheme="majorBidi" w:cstheme="majorBidi"/>
          <w:sz w:val="24"/>
          <w:szCs w:val="24"/>
        </w:rPr>
        <w:t>work but an ecosystem that resonates with the ethos of YOFC—innovation, connectivity, and success. The YOFC Headquarters is more than a building; it is a testament to the transformative power of architecture in shaping the future of corporate spaces.</w:t>
      </w:r>
    </w:p>
    <w:p w14:paraId="3A6C1DC9" w14:textId="1496D958" w:rsidR="00D956D2" w:rsidRPr="00D956D2" w:rsidRDefault="00D956D2" w:rsidP="00D956D2">
      <w:pPr>
        <w:jc w:val="center"/>
        <w:rPr>
          <w:rFonts w:asciiTheme="majorBidi" w:hAnsiTheme="majorBidi" w:cstheme="majorBidi"/>
          <w:sz w:val="24"/>
          <w:szCs w:val="24"/>
        </w:rPr>
      </w:pPr>
      <w:r w:rsidRPr="00D956D2">
        <w:rPr>
          <w:rFonts w:asciiTheme="majorBidi" w:hAnsiTheme="majorBidi" w:cstheme="majorBidi"/>
          <w:sz w:val="24"/>
          <w:szCs w:val="24"/>
        </w:rPr>
        <w:t>Bibliography</w:t>
      </w:r>
    </w:p>
    <w:p w14:paraId="3BE8EE97" w14:textId="77777777" w:rsidR="00D956D2" w:rsidRPr="00D956D2" w:rsidRDefault="00D956D2" w:rsidP="00D956D2">
      <w:pPr>
        <w:jc w:val="center"/>
        <w:rPr>
          <w:rFonts w:asciiTheme="majorBidi" w:hAnsiTheme="majorBidi" w:cstheme="majorBidi"/>
          <w:sz w:val="24"/>
          <w:szCs w:val="24"/>
        </w:rPr>
      </w:pPr>
    </w:p>
    <w:p w14:paraId="01AE76B0" w14:textId="77777777" w:rsidR="00D956D2" w:rsidRPr="00D956D2" w:rsidRDefault="00D956D2" w:rsidP="00D956D2">
      <w:pPr>
        <w:pStyle w:val="Heading4"/>
        <w:spacing w:before="0" w:beforeAutospacing="0" w:after="0" w:afterAutospacing="0" w:line="360" w:lineRule="atLeast"/>
        <w:ind w:left="720" w:hanging="720"/>
        <w:rPr>
          <w:rFonts w:asciiTheme="majorBidi" w:hAnsiTheme="majorBidi" w:cstheme="majorBidi"/>
          <w:b w:val="0"/>
          <w:bCs w:val="0"/>
          <w:color w:val="000000"/>
        </w:rPr>
      </w:pPr>
      <w:r w:rsidRPr="00D956D2">
        <w:rPr>
          <w:rFonts w:asciiTheme="majorBidi" w:hAnsiTheme="majorBidi" w:cstheme="majorBidi"/>
          <w:b w:val="0"/>
          <w:bCs w:val="0"/>
          <w:color w:val="000000"/>
        </w:rPr>
        <w:t>Chen, Collin. “YOFC’s Headquarters / Gensler.” </w:t>
      </w:r>
      <w:proofErr w:type="spellStart"/>
      <w:r w:rsidRPr="00D956D2">
        <w:rPr>
          <w:rFonts w:asciiTheme="majorBidi" w:hAnsiTheme="majorBidi" w:cstheme="majorBidi"/>
          <w:b w:val="0"/>
          <w:bCs w:val="0"/>
          <w:i/>
          <w:iCs/>
          <w:color w:val="000000"/>
        </w:rPr>
        <w:t>ArchDaily</w:t>
      </w:r>
      <w:proofErr w:type="spellEnd"/>
      <w:r w:rsidRPr="00D956D2">
        <w:rPr>
          <w:rFonts w:asciiTheme="majorBidi" w:hAnsiTheme="majorBidi" w:cstheme="majorBidi"/>
          <w:b w:val="0"/>
          <w:bCs w:val="0"/>
          <w:color w:val="000000"/>
        </w:rPr>
        <w:t>, 15 June 2023, www.archdaily.com/1002340/yofcs-headquarters-gensler. Accessed 23 Oct. 2023.</w:t>
      </w:r>
    </w:p>
    <w:p w14:paraId="4D443F68" w14:textId="3C08640E" w:rsidR="00D956D2" w:rsidRPr="00D956D2" w:rsidRDefault="00D956D2" w:rsidP="00D956D2">
      <w:pPr>
        <w:ind w:left="720" w:hanging="720"/>
        <w:jc w:val="center"/>
        <w:rPr>
          <w:rFonts w:asciiTheme="majorBidi" w:hAnsiTheme="majorBidi" w:cstheme="majorBidi"/>
          <w:sz w:val="24"/>
          <w:szCs w:val="24"/>
        </w:rPr>
      </w:pPr>
    </w:p>
    <w:p w14:paraId="37777E32" w14:textId="77777777" w:rsidR="00D956D2" w:rsidRPr="00D956D2" w:rsidRDefault="00D956D2" w:rsidP="00D956D2">
      <w:pPr>
        <w:spacing w:after="0" w:line="360" w:lineRule="atLeast"/>
        <w:ind w:left="720" w:hanging="720"/>
        <w:outlineLvl w:val="3"/>
        <w:rPr>
          <w:rFonts w:asciiTheme="majorBidi" w:eastAsia="Times New Roman" w:hAnsiTheme="majorBidi" w:cstheme="majorBidi"/>
          <w:color w:val="000000"/>
          <w:kern w:val="0"/>
          <w:sz w:val="24"/>
          <w:szCs w:val="24"/>
          <w14:ligatures w14:val="none"/>
        </w:rPr>
      </w:pPr>
      <w:r w:rsidRPr="00D956D2">
        <w:rPr>
          <w:rFonts w:asciiTheme="majorBidi" w:eastAsia="Times New Roman" w:hAnsiTheme="majorBidi" w:cstheme="majorBidi"/>
          <w:color w:val="000000"/>
          <w:kern w:val="0"/>
          <w:sz w:val="24"/>
          <w:szCs w:val="24"/>
          <w14:ligatures w14:val="none"/>
        </w:rPr>
        <w:t>Global Design News. “Gensler Designs the YOFC Headquarters with High Standards, Bound to Create a Favorable and Pleasant Working Environment for Employees and Build up a Better Brand Perception.” </w:t>
      </w:r>
      <w:r w:rsidRPr="00D956D2">
        <w:rPr>
          <w:rFonts w:asciiTheme="majorBidi" w:eastAsia="Times New Roman" w:hAnsiTheme="majorBidi" w:cstheme="majorBidi"/>
          <w:i/>
          <w:iCs/>
          <w:color w:val="000000"/>
          <w:kern w:val="0"/>
          <w:sz w:val="24"/>
          <w:szCs w:val="24"/>
          <w14:ligatures w14:val="none"/>
        </w:rPr>
        <w:t>Global Design News</w:t>
      </w:r>
      <w:r w:rsidRPr="00D956D2">
        <w:rPr>
          <w:rFonts w:asciiTheme="majorBidi" w:eastAsia="Times New Roman" w:hAnsiTheme="majorBidi" w:cstheme="majorBidi"/>
          <w:color w:val="000000"/>
          <w:kern w:val="0"/>
          <w:sz w:val="24"/>
          <w:szCs w:val="24"/>
          <w14:ligatures w14:val="none"/>
        </w:rPr>
        <w:t>, 17 Aug. 2023,</w:t>
      </w:r>
    </w:p>
    <w:p w14:paraId="078834FA" w14:textId="77777777" w:rsidR="00D956D2" w:rsidRPr="00D956D2" w:rsidRDefault="00D956D2" w:rsidP="00D956D2">
      <w:pPr>
        <w:ind w:left="720" w:hanging="720"/>
        <w:jc w:val="center"/>
        <w:rPr>
          <w:rFonts w:asciiTheme="majorBidi" w:hAnsiTheme="majorBidi" w:cstheme="majorBidi"/>
          <w:sz w:val="24"/>
          <w:szCs w:val="24"/>
        </w:rPr>
      </w:pPr>
    </w:p>
    <w:p w14:paraId="21C9EF59" w14:textId="77777777" w:rsidR="00D956D2" w:rsidRPr="00D956D2" w:rsidRDefault="00D956D2" w:rsidP="00D956D2">
      <w:pPr>
        <w:ind w:left="720" w:hanging="720"/>
        <w:rPr>
          <w:rFonts w:asciiTheme="majorBidi" w:hAnsiTheme="majorBidi" w:cstheme="majorBidi"/>
          <w:sz w:val="24"/>
          <w:szCs w:val="24"/>
        </w:rPr>
      </w:pPr>
      <w:r w:rsidRPr="00D956D2">
        <w:rPr>
          <w:rFonts w:asciiTheme="majorBidi" w:hAnsiTheme="majorBidi" w:cstheme="majorBidi"/>
          <w:sz w:val="24"/>
          <w:szCs w:val="24"/>
        </w:rPr>
        <w:t>“Wuhan YOFC Headquarters – FAÇADE.” Inhabit, inhabitgroup.com/project/wuhan-yofc-headquarters/</w:t>
      </w:r>
      <w:proofErr w:type="gramStart"/>
      <w:r w:rsidRPr="00D956D2">
        <w:rPr>
          <w:rFonts w:asciiTheme="majorBidi" w:hAnsiTheme="majorBidi" w:cstheme="majorBidi"/>
          <w:sz w:val="24"/>
          <w:szCs w:val="24"/>
        </w:rPr>
        <w:t>#:~</w:t>
      </w:r>
      <w:proofErr w:type="gramEnd"/>
      <w:r w:rsidRPr="00D956D2">
        <w:rPr>
          <w:rFonts w:asciiTheme="majorBidi" w:hAnsiTheme="majorBidi" w:cstheme="majorBidi"/>
          <w:sz w:val="24"/>
          <w:szCs w:val="24"/>
        </w:rPr>
        <w:t>:text=This%20recently%20completed%20Wuhan%20project,lighting%20consultancy%20services%20to%20YOFC. Accessed 23 Oct. 2023.</w:t>
      </w:r>
    </w:p>
    <w:p w14:paraId="27E9CA99" w14:textId="692A9603" w:rsidR="00D956D2" w:rsidRPr="00D956D2" w:rsidRDefault="00D956D2" w:rsidP="00D956D2">
      <w:pPr>
        <w:rPr>
          <w:rFonts w:asciiTheme="majorBidi" w:hAnsiTheme="majorBidi" w:cstheme="majorBidi"/>
          <w:sz w:val="24"/>
          <w:szCs w:val="24"/>
        </w:rPr>
      </w:pPr>
    </w:p>
    <w:sectPr w:rsidR="00D956D2" w:rsidRPr="00D95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6D2"/>
    <w:rsid w:val="00574E24"/>
    <w:rsid w:val="00D956D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93935"/>
  <w15:chartTrackingRefBased/>
  <w15:docId w15:val="{CB687A5A-31D6-49B2-9ABC-2A6DEDA98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D956D2"/>
    <w:pPr>
      <w:spacing w:before="100" w:beforeAutospacing="1" w:after="100" w:afterAutospacing="1" w:line="240" w:lineRule="auto"/>
      <w:outlineLvl w:val="3"/>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956D2"/>
    <w:rPr>
      <w:rFonts w:ascii="Times New Roman" w:eastAsia="Times New Roman" w:hAnsi="Times New Roman" w:cs="Times New Roman"/>
      <w:b/>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766651">
      <w:bodyDiv w:val="1"/>
      <w:marLeft w:val="0"/>
      <w:marRight w:val="0"/>
      <w:marTop w:val="0"/>
      <w:marBottom w:val="0"/>
      <w:divBdr>
        <w:top w:val="none" w:sz="0" w:space="0" w:color="auto"/>
        <w:left w:val="none" w:sz="0" w:space="0" w:color="auto"/>
        <w:bottom w:val="none" w:sz="0" w:space="0" w:color="auto"/>
        <w:right w:val="none" w:sz="0" w:space="0" w:color="auto"/>
      </w:divBdr>
    </w:div>
    <w:div w:id="1172066267">
      <w:bodyDiv w:val="1"/>
      <w:marLeft w:val="0"/>
      <w:marRight w:val="0"/>
      <w:marTop w:val="0"/>
      <w:marBottom w:val="0"/>
      <w:divBdr>
        <w:top w:val="none" w:sz="0" w:space="0" w:color="auto"/>
        <w:left w:val="none" w:sz="0" w:space="0" w:color="auto"/>
        <w:bottom w:val="none" w:sz="0" w:space="0" w:color="auto"/>
        <w:right w:val="none" w:sz="0" w:space="0" w:color="auto"/>
      </w:divBdr>
    </w:div>
    <w:div w:id="198122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7E8FE-A7AB-4AFA-9D23-7D3BF89B4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638</Words>
  <Characters>3640</Characters>
  <Application>Microsoft Office Word</Application>
  <DocSecurity>0</DocSecurity>
  <Lines>30</Lines>
  <Paragraphs>8</Paragraphs>
  <ScaleCrop>false</ScaleCrop>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Svetlov, Nicole R</dc:creator>
  <cp:keywords/>
  <dc:description/>
  <cp:lastModifiedBy>Svetlov, Nicole R</cp:lastModifiedBy>
  <cp:revision>1</cp:revision>
  <dcterms:created xsi:type="dcterms:W3CDTF">2023-10-23T15:28:00Z</dcterms:created>
  <dcterms:modified xsi:type="dcterms:W3CDTF">2023-10-23T15:36:00Z</dcterms:modified>
</cp:coreProperties>
</file>